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19F81F46" w:rsidR="002606E9" w:rsidRPr="000C5734" w:rsidRDefault="002606E9" w:rsidP="002606E9">
      <w:pPr>
        <w:pStyle w:val="3GPPHeader"/>
        <w:rPr>
          <w:highlight w:val="yellow"/>
          <w:lang w:val="en-US"/>
        </w:rPr>
      </w:pPr>
      <w:r w:rsidRPr="000C5734">
        <w:rPr>
          <w:lang w:val="en-US"/>
        </w:rPr>
        <w:t xml:space="preserve">3GPP TSG RAN WG1 Meeting </w:t>
      </w:r>
      <w:r w:rsidR="002C69C5">
        <w:rPr>
          <w:lang w:val="en-US"/>
        </w:rPr>
        <w:t>#96</w:t>
      </w:r>
      <w:r w:rsidRPr="000C5734">
        <w:rPr>
          <w:lang w:val="en-US"/>
        </w:rPr>
        <w:tab/>
      </w:r>
      <w:r w:rsidR="00797CD1" w:rsidRPr="00797CD1">
        <w:rPr>
          <w:lang w:val="en-US"/>
        </w:rPr>
        <w:t>R1-</w:t>
      </w:r>
      <w:r w:rsidR="00C4270C" w:rsidRPr="00C4270C">
        <w:rPr>
          <w:lang w:val="en-US"/>
        </w:rPr>
        <w:t>1903038</w:t>
      </w:r>
    </w:p>
    <w:p w14:paraId="3F16E870" w14:textId="2017744F" w:rsidR="002606E9" w:rsidRPr="007679B0" w:rsidRDefault="002C69C5" w:rsidP="002606E9">
      <w:pPr>
        <w:pStyle w:val="3GPPHeader"/>
        <w:rPr>
          <w:lang w:val="en-US"/>
        </w:rPr>
      </w:pPr>
      <w:r>
        <w:rPr>
          <w:lang w:val="en-US"/>
        </w:rPr>
        <w:t>Athens, Greece</w:t>
      </w:r>
      <w:r w:rsidR="00D16E5B">
        <w:rPr>
          <w:lang w:val="en-US"/>
        </w:rPr>
        <w:t>, February 25</w:t>
      </w:r>
      <w:r w:rsidR="00D16E5B" w:rsidRPr="00D16E5B">
        <w:rPr>
          <w:vertAlign w:val="superscript"/>
          <w:lang w:val="en-US"/>
        </w:rPr>
        <w:t>th</w:t>
      </w:r>
      <w:r w:rsidR="00D16E5B">
        <w:rPr>
          <w:lang w:val="en-US"/>
        </w:rPr>
        <w:t xml:space="preserve"> – March 1</w:t>
      </w:r>
      <w:r w:rsidR="00D16E5B" w:rsidRPr="00D16E5B">
        <w:rPr>
          <w:vertAlign w:val="superscript"/>
          <w:lang w:val="en-US"/>
        </w:rPr>
        <w:t>st</w:t>
      </w:r>
      <w:r w:rsidR="00FC254B">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300E0897"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AC0465">
        <w:t>CSI enhancements for MU-MIMO</w:t>
      </w:r>
    </w:p>
    <w:p w14:paraId="00EFAC0D" w14:textId="67470866"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AC0465">
        <w:rPr>
          <w:lang w:val="en-US"/>
        </w:rPr>
        <w:t>1</w:t>
      </w:r>
    </w:p>
    <w:p w14:paraId="04B37D2D" w14:textId="1A61C9E6" w:rsidR="00AC2538"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bookmarkStart w:id="1" w:name="_GoBack"/>
      <w:bookmarkEnd w:id="1"/>
    </w:p>
    <w:p w14:paraId="4F11B8F1" w14:textId="221EB3C6" w:rsidR="008700D1" w:rsidRDefault="00D16E5B" w:rsidP="00063229">
      <w:pPr>
        <w:pStyle w:val="BodyText"/>
        <w:rPr>
          <w:lang w:val="en-US"/>
        </w:rPr>
      </w:pPr>
      <w:r w:rsidRPr="00D16E5B">
        <w:rPr>
          <w:lang w:val="en-US"/>
        </w:rPr>
        <w:t>In RAN</w:t>
      </w:r>
      <w:r>
        <w:rPr>
          <w:lang w:val="en-US"/>
        </w:rPr>
        <w:t>1 1901 AH meeting</w:t>
      </w:r>
      <w:r w:rsidR="00C4270C">
        <w:rPr>
          <w:lang w:val="en-US"/>
        </w:rPr>
        <w:t>, much progress was achieved on the codebook design for Type II CSI enhancements</w:t>
      </w:r>
      <w:r w:rsidR="00063229">
        <w:rPr>
          <w:lang w:val="en-US"/>
        </w:rPr>
        <w:t>. However, a number of open issues remain to be decided in this meeting.</w:t>
      </w:r>
    </w:p>
    <w:p w14:paraId="6FC2C49D" w14:textId="1EB27298" w:rsidR="00063229" w:rsidRDefault="00063229" w:rsidP="00063229">
      <w:pPr>
        <w:pStyle w:val="BodyText"/>
        <w:rPr>
          <w:lang w:val="en-US"/>
        </w:rPr>
      </w:pPr>
      <w:r>
        <w:rPr>
          <w:lang w:val="en-US"/>
        </w:rPr>
        <w:t>According to FL summary, the following open issues shall be discussed at RAN1#96:</w:t>
      </w:r>
    </w:p>
    <w:p w14:paraId="55CBF1F6" w14:textId="77777777" w:rsidR="00063229" w:rsidRDefault="00063229" w:rsidP="00A10B3F">
      <w:pPr>
        <w:pStyle w:val="ListParagraph"/>
        <w:numPr>
          <w:ilvl w:val="0"/>
          <w:numId w:val="30"/>
        </w:numPr>
        <w:spacing w:after="0"/>
        <w:ind w:left="927"/>
        <w:contextualSpacing w:val="0"/>
        <w:rPr>
          <w:sz w:val="18"/>
          <w:lang w:val="en-US"/>
        </w:rPr>
      </w:pPr>
      <w:r>
        <w:rPr>
          <w:sz w:val="18"/>
          <w:lang w:val="en-US"/>
        </w:rPr>
        <w:t>Finalize incomplete agreements from RAN1 NR-AH 1901:</w:t>
      </w:r>
    </w:p>
    <w:p w14:paraId="0C0E469B" w14:textId="77777777" w:rsidR="00063229" w:rsidRDefault="00063229" w:rsidP="00A10B3F">
      <w:pPr>
        <w:pStyle w:val="ListParagraph"/>
        <w:numPr>
          <w:ilvl w:val="1"/>
          <w:numId w:val="30"/>
        </w:numPr>
        <w:spacing w:after="0"/>
        <w:ind w:left="1647"/>
        <w:contextualSpacing w:val="0"/>
        <w:rPr>
          <w:sz w:val="18"/>
          <w:lang w:val="en-US"/>
        </w:rPr>
      </w:pPr>
      <w:r>
        <w:rPr>
          <w:sz w:val="18"/>
          <w:lang w:val="en-US"/>
        </w:rPr>
        <w:t>Subset selection for 1</w:t>
      </w:r>
      <w:r w:rsidRPr="00257AD7">
        <w:rPr>
          <w:sz w:val="18"/>
          <w:vertAlign w:val="superscript"/>
          <w:lang w:val="en-US"/>
        </w:rPr>
        <w:t>st</w:t>
      </w:r>
      <w:r>
        <w:rPr>
          <w:sz w:val="18"/>
          <w:lang w:val="en-US"/>
        </w:rPr>
        <w:t xml:space="preserve"> layer (subset design, </w:t>
      </w:r>
      <w:r w:rsidRPr="00257AD7">
        <w:rPr>
          <w:rFonts w:ascii="Symbol" w:hAnsi="Symbol"/>
          <w:i/>
          <w:sz w:val="18"/>
          <w:lang w:val="en-US"/>
        </w:rPr>
        <w:t></w:t>
      </w:r>
      <w:r>
        <w:rPr>
          <w:sz w:val="18"/>
          <w:lang w:val="en-US"/>
        </w:rPr>
        <w:t>)</w:t>
      </w:r>
    </w:p>
    <w:p w14:paraId="1AB772CA" w14:textId="77777777" w:rsidR="00063229" w:rsidRDefault="00063229" w:rsidP="00A10B3F">
      <w:pPr>
        <w:pStyle w:val="ListParagraph"/>
        <w:numPr>
          <w:ilvl w:val="1"/>
          <w:numId w:val="30"/>
        </w:numPr>
        <w:spacing w:after="0"/>
        <w:ind w:left="1647"/>
        <w:contextualSpacing w:val="0"/>
        <w:rPr>
          <w:sz w:val="18"/>
          <w:lang w:val="en-US"/>
        </w:rPr>
      </w:pPr>
      <w:r>
        <w:rPr>
          <w:sz w:val="18"/>
          <w:lang w:val="en-US"/>
        </w:rPr>
        <w:t>Values of M (down select) and N</w:t>
      </w:r>
      <w:r w:rsidRPr="00257AD7">
        <w:rPr>
          <w:sz w:val="18"/>
          <w:vertAlign w:val="subscript"/>
          <w:lang w:val="en-US"/>
        </w:rPr>
        <w:t>3</w:t>
      </w:r>
      <w:r>
        <w:rPr>
          <w:sz w:val="18"/>
          <w:lang w:val="en-US"/>
        </w:rPr>
        <w:t xml:space="preserve"> (down select for larger # units)</w:t>
      </w:r>
    </w:p>
    <w:p w14:paraId="0ABB77FE" w14:textId="77777777" w:rsidR="00063229" w:rsidRDefault="00063229" w:rsidP="00063229">
      <w:pPr>
        <w:pStyle w:val="ListParagraph"/>
        <w:ind w:left="927"/>
        <w:contextualSpacing w:val="0"/>
        <w:rPr>
          <w:sz w:val="18"/>
          <w:lang w:val="en-US"/>
        </w:rPr>
      </w:pPr>
    </w:p>
    <w:p w14:paraId="54F6FF1F" w14:textId="77777777" w:rsidR="00063229" w:rsidRPr="00455216" w:rsidRDefault="00063229" w:rsidP="00A10B3F">
      <w:pPr>
        <w:pStyle w:val="ListParagraph"/>
        <w:numPr>
          <w:ilvl w:val="0"/>
          <w:numId w:val="30"/>
        </w:numPr>
        <w:spacing w:after="0"/>
        <w:ind w:left="927"/>
        <w:contextualSpacing w:val="0"/>
        <w:rPr>
          <w:sz w:val="18"/>
          <w:lang w:val="en-US"/>
        </w:rPr>
      </w:pPr>
      <w:r w:rsidRPr="00455216">
        <w:rPr>
          <w:sz w:val="18"/>
          <w:lang w:val="en-US"/>
        </w:rPr>
        <w:t>Agree on (finalize) the following components for DFT-based compression:</w:t>
      </w:r>
    </w:p>
    <w:p w14:paraId="22A63CC7" w14:textId="77777777" w:rsidR="00063229" w:rsidRPr="00455216" w:rsidRDefault="00063229" w:rsidP="00A10B3F">
      <w:pPr>
        <w:pStyle w:val="ListParagraph"/>
        <w:numPr>
          <w:ilvl w:val="1"/>
          <w:numId w:val="30"/>
        </w:numPr>
        <w:spacing w:after="0"/>
        <w:ind w:left="1647"/>
        <w:contextualSpacing w:val="0"/>
        <w:rPr>
          <w:sz w:val="18"/>
          <w:lang w:val="en-US"/>
        </w:rPr>
      </w:pPr>
      <w:r w:rsidRPr="00455216">
        <w:rPr>
          <w:sz w:val="18"/>
          <w:lang w:val="en-US"/>
        </w:rPr>
        <w:t>LC coefficient quantization</w:t>
      </w:r>
    </w:p>
    <w:p w14:paraId="5E766313" w14:textId="77777777" w:rsidR="00063229" w:rsidRPr="00455216" w:rsidRDefault="00063229" w:rsidP="00A10B3F">
      <w:pPr>
        <w:pStyle w:val="0Maintext"/>
        <w:numPr>
          <w:ilvl w:val="1"/>
          <w:numId w:val="30"/>
        </w:numPr>
        <w:spacing w:after="0" w:afterAutospacing="0" w:line="240" w:lineRule="auto"/>
        <w:ind w:left="1647"/>
        <w:jc w:val="left"/>
        <w:rPr>
          <w:sz w:val="18"/>
          <w:lang w:val="en-US"/>
        </w:rPr>
      </w:pPr>
      <w:r w:rsidRPr="00455216">
        <w:rPr>
          <w:sz w:val="18"/>
          <w:lang w:val="en-US"/>
        </w:rPr>
        <w:t>Basis/coefficient subset selection for RI=2</w:t>
      </w:r>
    </w:p>
    <w:p w14:paraId="7EC3C65C" w14:textId="77777777" w:rsidR="00063229" w:rsidRDefault="00063229" w:rsidP="00063229">
      <w:pPr>
        <w:pStyle w:val="0Maintext"/>
        <w:spacing w:after="0" w:afterAutospacing="0" w:line="240" w:lineRule="auto"/>
        <w:ind w:left="567" w:firstLine="0"/>
        <w:jc w:val="left"/>
        <w:rPr>
          <w:sz w:val="18"/>
          <w:lang w:val="en-US"/>
        </w:rPr>
      </w:pPr>
    </w:p>
    <w:p w14:paraId="379DBE4B" w14:textId="77777777" w:rsidR="00063229" w:rsidRDefault="00063229" w:rsidP="00A10B3F">
      <w:pPr>
        <w:pStyle w:val="0Maintext"/>
        <w:numPr>
          <w:ilvl w:val="0"/>
          <w:numId w:val="30"/>
        </w:numPr>
        <w:spacing w:after="0" w:afterAutospacing="0" w:line="240" w:lineRule="auto"/>
        <w:ind w:left="927"/>
        <w:jc w:val="left"/>
        <w:rPr>
          <w:sz w:val="18"/>
          <w:lang w:val="en-US"/>
        </w:rPr>
      </w:pPr>
      <w:r w:rsidRPr="008720F8">
        <w:rPr>
          <w:sz w:val="18"/>
          <w:lang w:val="en-US"/>
        </w:rPr>
        <w:t>SLS comparison and discussion for Type II rank &gt;2 extension</w:t>
      </w:r>
    </w:p>
    <w:p w14:paraId="399A1B4A" w14:textId="74A1767C" w:rsidR="00063229" w:rsidRPr="008F68BF" w:rsidRDefault="00063229" w:rsidP="00A10B3F">
      <w:pPr>
        <w:pStyle w:val="0Maintext"/>
        <w:numPr>
          <w:ilvl w:val="1"/>
          <w:numId w:val="30"/>
        </w:numPr>
        <w:spacing w:after="0" w:afterAutospacing="0" w:line="240" w:lineRule="auto"/>
        <w:ind w:left="1647"/>
        <w:jc w:val="left"/>
        <w:rPr>
          <w:sz w:val="18"/>
          <w:lang w:val="en-US"/>
        </w:rPr>
      </w:pPr>
      <w:r>
        <w:rPr>
          <w:sz w:val="18"/>
          <w:lang w:val="en-US"/>
        </w:rPr>
        <w:t>Categorize proposed schemes</w:t>
      </w:r>
    </w:p>
    <w:p w14:paraId="0840DD58" w14:textId="544D7979" w:rsidR="008F68BF" w:rsidRDefault="008F68BF" w:rsidP="008F68BF">
      <w:pPr>
        <w:pStyle w:val="0Maintext"/>
        <w:spacing w:after="0" w:afterAutospacing="0" w:line="240" w:lineRule="auto"/>
        <w:ind w:firstLine="0"/>
        <w:jc w:val="left"/>
        <w:rPr>
          <w:sz w:val="18"/>
          <w:lang w:val="en-US"/>
        </w:rPr>
      </w:pPr>
    </w:p>
    <w:p w14:paraId="3B3A07CD" w14:textId="5EF53060" w:rsidR="008F68BF" w:rsidRDefault="008F68BF" w:rsidP="008F68BF">
      <w:pPr>
        <w:pStyle w:val="BodyText"/>
        <w:rPr>
          <w:lang w:val="en-US"/>
        </w:rPr>
      </w:pPr>
      <w:r>
        <w:rPr>
          <w:lang w:val="en-US"/>
        </w:rPr>
        <w:t>In this contribution, we present our view on the above</w:t>
      </w:r>
      <w:r w:rsidR="00E73D30">
        <w:rPr>
          <w:lang w:val="en-US"/>
        </w:rPr>
        <w:t xml:space="preserve"> open issues.</w:t>
      </w:r>
    </w:p>
    <w:p w14:paraId="5C34C0AD" w14:textId="69D182D7" w:rsidR="00AC0465" w:rsidRDefault="00AC0465" w:rsidP="00AC0465">
      <w:pPr>
        <w:pStyle w:val="Heading1"/>
      </w:pPr>
      <w:r>
        <w:t>Basis subset selection</w:t>
      </w:r>
    </w:p>
    <w:p w14:paraId="25955D68" w14:textId="0BF08BCD" w:rsidR="001705A3" w:rsidRDefault="001705A3" w:rsidP="001705A3">
      <w:r>
        <w:t xml:space="preserve">In RAN1 1901 AH meeting, the following agreements where </w:t>
      </w:r>
      <w:r w:rsidR="0039034A">
        <w:t>achieved</w:t>
      </w:r>
      <w:r>
        <w:t xml:space="preserve"> regarding basis </w:t>
      </w:r>
      <w:r w:rsidR="0039034A">
        <w:t>subset</w:t>
      </w:r>
      <w:r>
        <w:t xml:space="preserve"> </w:t>
      </w:r>
      <w:r w:rsidR="0039034A">
        <w:t>s</w:t>
      </w:r>
      <w:r>
        <w:t>election:</w:t>
      </w:r>
    </w:p>
    <w:p w14:paraId="2E3E292C" w14:textId="77777777" w:rsidR="001705A3" w:rsidRPr="009C0030" w:rsidRDefault="001705A3" w:rsidP="001705A3">
      <w:pPr>
        <w:spacing w:after="0"/>
        <w:rPr>
          <w:rFonts w:eastAsia="Batang"/>
          <w:b/>
          <w:highlight w:val="green"/>
          <w:lang w:val="en-US" w:eastAsia="ko-KR"/>
        </w:rPr>
      </w:pPr>
      <w:r w:rsidRPr="009C0030">
        <w:rPr>
          <w:rFonts w:eastAsia="Batang"/>
          <w:b/>
          <w:highlight w:val="green"/>
          <w:lang w:val="en-US" w:eastAsia="ko-KR"/>
        </w:rPr>
        <w:t>Agreement</w:t>
      </w:r>
    </w:p>
    <w:p w14:paraId="21BE4A76" w14:textId="77777777" w:rsidR="001705A3" w:rsidRPr="009C0030" w:rsidRDefault="001705A3" w:rsidP="001705A3">
      <w:pPr>
        <w:spacing w:after="0"/>
        <w:rPr>
          <w:rFonts w:eastAsia="Batang"/>
          <w:lang w:val="en-US"/>
        </w:rPr>
      </w:pPr>
      <w:r w:rsidRPr="009C0030">
        <w:rPr>
          <w:rFonts w:eastAsia="Batang"/>
          <w:lang w:val="en-US"/>
        </w:rPr>
        <w:t>On basis/coefficient subset selection for the first layer, the following is supported:</w:t>
      </w:r>
    </w:p>
    <w:p w14:paraId="1C3B63AA" w14:textId="77777777" w:rsidR="001705A3" w:rsidRPr="009C0030" w:rsidRDefault="001705A3" w:rsidP="00A10B3F">
      <w:pPr>
        <w:numPr>
          <w:ilvl w:val="0"/>
          <w:numId w:val="20"/>
        </w:numPr>
        <w:overflowPunct/>
        <w:autoSpaceDE/>
        <w:autoSpaceDN/>
        <w:adjustRightInd/>
        <w:spacing w:after="0"/>
        <w:jc w:val="left"/>
        <w:textAlignment w:val="auto"/>
        <w:rPr>
          <w:rFonts w:eastAsia="Batang"/>
          <w:lang w:val="en-US" w:eastAsia="x-none"/>
        </w:rPr>
      </w:pPr>
      <w:r w:rsidRPr="009C0030">
        <w:rPr>
          <w:rFonts w:eastAsia="Batang"/>
          <w:lang w:val="en-US" w:eastAsia="x-none"/>
        </w:rPr>
        <w:t>Common selection for all beams with size-K</w:t>
      </w:r>
      <w:r w:rsidRPr="009C0030">
        <w:rPr>
          <w:rFonts w:eastAsia="Batang"/>
          <w:vertAlign w:val="subscript"/>
          <w:lang w:val="en-US" w:eastAsia="x-none"/>
        </w:rPr>
        <w:t>0</w:t>
      </w:r>
      <w:r w:rsidRPr="009C0030">
        <w:rPr>
          <w:rFonts w:eastAsia="Batang"/>
          <w:iCs/>
          <w:lang w:val="en-US" w:eastAsia="x-none"/>
        </w:rPr>
        <w:t xml:space="preserve"> </w:t>
      </w:r>
      <w:r w:rsidRPr="009C0030">
        <w:rPr>
          <w:rFonts w:eastAsia="Batang"/>
          <w:lang w:val="en-US" w:eastAsia="x-none"/>
        </w:rPr>
        <w:t xml:space="preserve">subset of 2LM reported </w:t>
      </w:r>
    </w:p>
    <w:p w14:paraId="2D6B3F95" w14:textId="77777777" w:rsidR="001705A3" w:rsidRPr="009C0030" w:rsidRDefault="001705A3" w:rsidP="00A10B3F">
      <w:pPr>
        <w:numPr>
          <w:ilvl w:val="1"/>
          <w:numId w:val="20"/>
        </w:numPr>
        <w:overflowPunct/>
        <w:autoSpaceDE/>
        <w:autoSpaceDN/>
        <w:adjustRightInd/>
        <w:spacing w:after="0"/>
        <w:jc w:val="left"/>
        <w:textAlignment w:val="auto"/>
        <w:rPr>
          <w:rFonts w:eastAsia="Batang"/>
          <w:lang w:val="en-US" w:eastAsia="x-none"/>
        </w:rPr>
      </w:pPr>
      <w:r w:rsidRPr="009C0030">
        <w:rPr>
          <w:rFonts w:eastAsia="Batang"/>
          <w:lang w:val="en-US" w:eastAsia="x-none"/>
        </w:rPr>
        <w:t>The value of K</w:t>
      </w:r>
      <w:r w:rsidRPr="009C0030">
        <w:rPr>
          <w:rFonts w:eastAsia="Batang"/>
          <w:vertAlign w:val="subscript"/>
          <w:lang w:val="en-US" w:eastAsia="x-none"/>
        </w:rPr>
        <w:t>0</w:t>
      </w:r>
      <w:r w:rsidRPr="009C0030">
        <w:rPr>
          <w:rFonts w:eastAsia="Batang"/>
          <w:lang w:val="en-US" w:eastAsia="x-none"/>
        </w:rPr>
        <w:t xml:space="preserve"> is configured via higher-layer signaling</w:t>
      </w:r>
    </w:p>
    <w:p w14:paraId="06731445" w14:textId="77777777" w:rsidR="001705A3" w:rsidRPr="009C0030" w:rsidRDefault="001705A3" w:rsidP="00A10B3F">
      <w:pPr>
        <w:numPr>
          <w:ilvl w:val="2"/>
          <w:numId w:val="20"/>
        </w:numPr>
        <w:overflowPunct/>
        <w:autoSpaceDE/>
        <w:autoSpaceDN/>
        <w:adjustRightInd/>
        <w:spacing w:after="0"/>
        <w:textAlignment w:val="auto"/>
        <w:rPr>
          <w:rFonts w:eastAsia="Malgun Gothic"/>
          <w:lang w:val="en-US"/>
        </w:rPr>
      </w:pPr>
      <w:r w:rsidRPr="009C0030">
        <w:rPr>
          <w:rFonts w:eastAsia="Malgun Gothic"/>
          <w:lang w:val="en-US"/>
        </w:rPr>
        <w:t>The number of reported non-zero coefficients can be smaller than or equal to K</w:t>
      </w:r>
      <w:r w:rsidRPr="009C0030">
        <w:rPr>
          <w:rFonts w:eastAsia="Malgun Gothic"/>
          <w:vertAlign w:val="subscript"/>
          <w:lang w:val="en-US"/>
        </w:rPr>
        <w:t>0</w:t>
      </w:r>
    </w:p>
    <w:p w14:paraId="07DD4614" w14:textId="77777777" w:rsidR="001705A3" w:rsidRPr="009C0030" w:rsidRDefault="001705A3" w:rsidP="001705A3">
      <w:pPr>
        <w:spacing w:after="0"/>
        <w:rPr>
          <w:rFonts w:eastAsia="Batang"/>
          <w:i/>
          <w:highlight w:val="green"/>
          <w:lang w:val="en-US" w:eastAsia="ko-KR"/>
        </w:rPr>
      </w:pPr>
      <w:r w:rsidRPr="009C0030">
        <w:rPr>
          <w:rFonts w:eastAsia="Batang"/>
          <w:b/>
          <w:highlight w:val="green"/>
          <w:lang w:val="en-US"/>
        </w:rPr>
        <w:t>Agreement</w:t>
      </w:r>
    </w:p>
    <w:p w14:paraId="4ED62AC8" w14:textId="77777777" w:rsidR="001705A3" w:rsidRPr="009C0030" w:rsidRDefault="001705A3" w:rsidP="001705A3">
      <w:pPr>
        <w:spacing w:after="0"/>
        <w:rPr>
          <w:rFonts w:eastAsia="Batang"/>
          <w:lang w:val="en-US"/>
        </w:rPr>
      </w:pPr>
      <w:r w:rsidRPr="009C0030">
        <w:rPr>
          <w:rFonts w:eastAsia="Batang"/>
          <w:lang w:val="en-US"/>
        </w:rPr>
        <w:t xml:space="preserve">On basis/coefficient subset selection for the first layer, support the following: </w:t>
      </w:r>
    </w:p>
    <w:p w14:paraId="0934195F" w14:textId="75D557E9" w:rsidR="001705A3" w:rsidRPr="009C0030" w:rsidRDefault="001705A3" w:rsidP="00A10B3F">
      <w:pPr>
        <w:numPr>
          <w:ilvl w:val="0"/>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Size-K</w:t>
      </w:r>
      <w:r w:rsidRPr="009C0030">
        <w:rPr>
          <w:rFonts w:eastAsia="Malgun Gothic"/>
          <w:highlight w:val="cyan"/>
          <w:vertAlign w:val="subscript"/>
          <w:lang w:val="en-US"/>
        </w:rPr>
        <w:t>0</w:t>
      </w:r>
      <w:r w:rsidRPr="009C0030">
        <w:rPr>
          <w:rFonts w:eastAsia="Malgun Gothic"/>
          <w:highlight w:val="cyan"/>
          <w:lang w:val="en-US"/>
        </w:rPr>
        <w:fldChar w:fldCharType="begin"/>
      </w:r>
      <w:r w:rsidRPr="009C0030">
        <w:rPr>
          <w:rFonts w:eastAsia="Malgun Gothic"/>
          <w:highlight w:val="cyan"/>
          <w:lang w:val="en-US"/>
        </w:rPr>
        <w:instrText xml:space="preserve"> QUOTE </w:instrText>
      </w:r>
      <m:oMath>
        <m:sSub>
          <m:sSubPr>
            <m:ctrlPr>
              <w:rPr>
                <w:rFonts w:ascii="Cambria Math" w:eastAsia="Malgun Gothic" w:hAnsi="Cambria Math" w:cs="Batang"/>
                <w:i/>
                <w:iCs/>
                <w:sz w:val="24"/>
                <w:highlight w:val="cyan"/>
              </w:rPr>
            </m:ctrlPr>
          </m:sSubPr>
          <m:e>
            <m:r>
              <m:rPr>
                <m:sty m:val="p"/>
              </m:rPr>
              <w:rPr>
                <w:rFonts w:ascii="Cambria Math" w:eastAsia="Malgun Gothic" w:hAnsi="Cambria Math" w:cs="Batang"/>
                <w:sz w:val="24"/>
                <w:highlight w:val="cyan"/>
                <w:lang w:val="en-US"/>
              </w:rPr>
              <m:t>K</m:t>
            </m:r>
          </m:e>
          <m:sub>
            <m:r>
              <m:rPr>
                <m:sty m:val="p"/>
              </m:rPr>
              <w:rPr>
                <w:rFonts w:ascii="Cambria Math" w:eastAsia="Malgun Gothic" w:hAnsi="Cambria Math" w:cs="Batang"/>
                <w:sz w:val="24"/>
                <w:highlight w:val="cyan"/>
                <w:lang w:val="en-US"/>
              </w:rPr>
              <m:t>0</m:t>
            </m:r>
          </m:sub>
        </m:sSub>
      </m:oMath>
      <w:r w:rsidRPr="009C0030">
        <w:rPr>
          <w:rFonts w:eastAsia="Malgun Gothic"/>
          <w:highlight w:val="cyan"/>
          <w:lang w:val="en-US"/>
        </w:rPr>
        <w:instrText xml:space="preserve"> </w:instrText>
      </w:r>
      <w:r w:rsidR="008C1BAE">
        <w:rPr>
          <w:rFonts w:eastAsia="Malgun Gothic"/>
          <w:highlight w:val="cyan"/>
          <w:lang w:val="en-US"/>
        </w:rPr>
        <w:fldChar w:fldCharType="separate"/>
      </w:r>
      <m:oMath>
        <m:sSub>
          <m:sSubPr>
            <m:ctrlPr>
              <w:rPr>
                <w:rFonts w:ascii="Cambria Math" w:eastAsia="Malgun Gothic" w:hAnsi="Cambria Math" w:cs="Batang"/>
                <w:i/>
                <w:iCs/>
                <w:sz w:val="24"/>
                <w:highlight w:val="cyan"/>
              </w:rPr>
            </m:ctrlPr>
          </m:sSubPr>
          <m:e>
            <m:r>
              <m:rPr>
                <m:sty m:val="p"/>
              </m:rPr>
              <w:rPr>
                <w:rFonts w:ascii="Cambria Math" w:eastAsia="Malgun Gothic" w:hAnsi="Cambria Math" w:cs="Batang"/>
                <w:sz w:val="24"/>
                <w:highlight w:val="cyan"/>
                <w:lang w:val="en-US"/>
              </w:rPr>
              <m:t>K</m:t>
            </m:r>
          </m:e>
          <m:sub>
            <m:r>
              <m:rPr>
                <m:sty m:val="p"/>
              </m:rPr>
              <w:rPr>
                <w:rFonts w:ascii="Cambria Math" w:eastAsia="Malgun Gothic" w:hAnsi="Cambria Math" w:cs="Batang"/>
                <w:sz w:val="24"/>
                <w:highlight w:val="cyan"/>
                <w:lang w:val="en-US"/>
              </w:rPr>
              <m:t>0</m:t>
            </m:r>
          </m:sub>
        </m:sSub>
      </m:oMath>
      <w:r w:rsidRPr="009C0030">
        <w:rPr>
          <w:rFonts w:eastAsia="Malgun Gothic"/>
          <w:highlight w:val="cyan"/>
          <w:lang w:val="en-US"/>
        </w:rPr>
        <w:fldChar w:fldCharType="end"/>
      </w:r>
      <w:r w:rsidRPr="009C0030">
        <w:rPr>
          <w:rFonts w:eastAsia="Malgun Gothic"/>
          <w:highlight w:val="cyan"/>
          <w:lang w:val="en-US"/>
        </w:rPr>
        <w:t xml:space="preserve"> subset design: down select in RAN1#96 from the following alternatives </w:t>
      </w:r>
    </w:p>
    <w:p w14:paraId="2EBDF567" w14:textId="77777777" w:rsidR="001705A3" w:rsidRPr="009C0030" w:rsidRDefault="001705A3" w:rsidP="00A10B3F">
      <w:pPr>
        <w:numPr>
          <w:ilvl w:val="1"/>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Alt1. Unrestricted subset (size=2LM)</w:t>
      </w:r>
    </w:p>
    <w:p w14:paraId="487C4A7B" w14:textId="77777777" w:rsidR="001705A3" w:rsidRPr="009C0030" w:rsidRDefault="001705A3" w:rsidP="00A10B3F">
      <w:pPr>
        <w:numPr>
          <w:ilvl w:val="1"/>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Alt2. Polarization-common subset (size=LM)</w:t>
      </w:r>
    </w:p>
    <w:p w14:paraId="63423742" w14:textId="77777777" w:rsidR="001705A3" w:rsidRPr="009C0030" w:rsidRDefault="001705A3" w:rsidP="00A10B3F">
      <w:pPr>
        <w:numPr>
          <w:ilvl w:val="1"/>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 xml:space="preserve">Alt3. </w:t>
      </w:r>
      <w:r w:rsidRPr="009C0030">
        <w:rPr>
          <w:rFonts w:eastAsia="SimSun"/>
          <w:highlight w:val="cyan"/>
          <w:lang w:val="en-US"/>
        </w:rPr>
        <w:t>Restricted subset (for a given subset of beams and FD basis, size=2L+M)</w:t>
      </w:r>
    </w:p>
    <w:p w14:paraId="7E4ED25D" w14:textId="673CFB51" w:rsidR="001705A3" w:rsidRPr="009C0030" w:rsidRDefault="001705A3" w:rsidP="00A10B3F">
      <w:pPr>
        <w:numPr>
          <w:ilvl w:val="0"/>
          <w:numId w:val="20"/>
        </w:numPr>
        <w:overflowPunct/>
        <w:autoSpaceDE/>
        <w:autoSpaceDN/>
        <w:adjustRightInd/>
        <w:spacing w:after="0"/>
        <w:textAlignment w:val="auto"/>
        <w:rPr>
          <w:rFonts w:eastAsia="Malgun Gothic"/>
          <w:lang w:val="en-US"/>
        </w:rPr>
      </w:pPr>
      <w:r w:rsidRPr="009C0030">
        <w:rPr>
          <w:rFonts w:eastAsia="Malgun Gothic"/>
          <w:lang w:val="en-US"/>
        </w:rPr>
        <w:t>The value of K</w:t>
      </w:r>
      <w:r w:rsidRPr="009C0030">
        <w:rPr>
          <w:rFonts w:eastAsia="Malgun Gothic"/>
          <w:vertAlign w:val="subscript"/>
          <w:lang w:val="en-US"/>
        </w:rPr>
        <w:t>0</w:t>
      </w:r>
      <w:r w:rsidRPr="009C0030">
        <w:rPr>
          <w:rFonts w:eastAsia="Malgun Gothic"/>
          <w:iCs/>
          <w:lang w:val="en-US"/>
        </w:rPr>
        <w:t xml:space="preserve">: </w:t>
      </w:r>
      <w:r w:rsidRPr="009C0030">
        <w:rPr>
          <w:rFonts w:eastAsia="Malgun Gothic"/>
          <w:iCs/>
          <w:position w:val="-14"/>
          <w:lang w:val="en-US"/>
        </w:rPr>
        <w:object w:dxaOrig="1660" w:dyaOrig="400" w14:anchorId="25D56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05pt;height:19.9pt" o:ole="">
            <v:imagedata r:id="rId13" o:title=""/>
          </v:shape>
          <o:OLEObject Type="Embed" ProgID="Equation.DSMT4" ShapeID="_x0000_i1025" DrawAspect="Content" ObjectID="_1611814317" r:id="rId14"/>
        </w:object>
      </w:r>
      <w:r w:rsidRPr="009C0030">
        <w:rPr>
          <w:rFonts w:eastAsia="Malgun Gothic"/>
          <w:iCs/>
          <w:lang w:val="en-US"/>
        </w:rPr>
        <w:t xml:space="preserve"> </w:t>
      </w:r>
      <w:r w:rsidRPr="009C0030">
        <w:rPr>
          <w:rFonts w:eastAsia="Malgun Gothic"/>
          <w:iCs/>
        </w:rPr>
        <w:fldChar w:fldCharType="begin"/>
      </w:r>
      <w:r w:rsidRPr="009C0030">
        <w:rPr>
          <w:rFonts w:eastAsia="Malgun Gothic"/>
          <w:iCs/>
          <w:lang w:val="en-US"/>
        </w:rPr>
        <w:instrText xml:space="preserve"> QUOTE </w:instrText>
      </w:r>
      <m:oMath>
        <m:sSub>
          <m:sSubPr>
            <m:ctrlPr>
              <w:rPr>
                <w:rFonts w:ascii="Cambria Math" w:eastAsia="Malgun Gothic" w:hAnsi="Cambria Math" w:cs="Batang"/>
                <w:i/>
                <w:iCs/>
                <w:sz w:val="24"/>
              </w:rPr>
            </m:ctrlPr>
          </m:sSubPr>
          <m:e>
            <m:r>
              <m:rPr>
                <m:sty m:val="p"/>
              </m:rPr>
              <w:rPr>
                <w:rFonts w:ascii="Cambria Math" w:eastAsia="Malgun Gothic" w:hAnsi="Cambria Math" w:cs="Batang"/>
                <w:sz w:val="24"/>
                <w:lang w:val="en-US"/>
              </w:rPr>
              <m:t>K</m:t>
            </m:r>
          </m:e>
          <m:sub>
            <m:r>
              <m:rPr>
                <m:sty m:val="p"/>
              </m:rPr>
              <w:rPr>
                <w:rFonts w:ascii="Cambria Math" w:eastAsia="Malgun Gothic" w:hAnsi="Cambria Math" w:cs="Batang"/>
                <w:sz w:val="24"/>
                <w:lang w:val="en-US"/>
              </w:rPr>
              <m:t>0</m:t>
            </m:r>
          </m:sub>
        </m:sSub>
        <m:r>
          <m:rPr>
            <m:sty m:val="p"/>
          </m:rPr>
          <w:rPr>
            <w:rFonts w:ascii="Cambria Math" w:eastAsia="Malgun Gothic" w:hAnsi="Cambria Math" w:cs="Batang"/>
            <w:sz w:val="24"/>
            <w:lang w:val="en-US"/>
          </w:rPr>
          <m:t>=</m:t>
        </m:r>
        <m:d>
          <m:dPr>
            <m:begChr m:val="⌈"/>
            <m:endChr m:val="⌉"/>
            <m:ctrlPr>
              <w:rPr>
                <w:rFonts w:ascii="Cambria Math" w:eastAsia="Malgun Gothic" w:hAnsi="Cambria Math" w:cs="Batang"/>
                <w:i/>
                <w:iCs/>
                <w:sz w:val="24"/>
              </w:rPr>
            </m:ctrlPr>
          </m:dPr>
          <m:e>
            <m:r>
              <m:rPr>
                <m:sty m:val="p"/>
              </m:rPr>
              <w:rPr>
                <w:rFonts w:ascii="Cambria Math" w:eastAsia="Malgun Gothic" w:hAnsi="Cambria Math" w:cs="Batang"/>
                <w:sz w:val="24"/>
              </w:rPr>
              <m:t>β</m:t>
            </m:r>
            <m:r>
              <m:rPr>
                <m:sty m:val="p"/>
              </m:rPr>
              <w:rPr>
                <w:rFonts w:ascii="Cambria Math" w:eastAsia="Malgun Gothic" w:hAnsi="Cambria Math" w:cs="Batang"/>
                <w:sz w:val="24"/>
                <w:lang w:val="en-US"/>
              </w:rPr>
              <m:t>×2LM</m:t>
            </m:r>
          </m:e>
        </m:d>
      </m:oMath>
      <w:r w:rsidRPr="009C0030">
        <w:rPr>
          <w:rFonts w:eastAsia="Malgun Gothic"/>
          <w:iCs/>
          <w:lang w:val="en-US"/>
        </w:rPr>
        <w:instrText xml:space="preserve"> </w:instrText>
      </w:r>
      <w:r w:rsidR="008C1BAE">
        <w:rPr>
          <w:rFonts w:eastAsia="Malgun Gothic"/>
          <w:iCs/>
        </w:rPr>
        <w:fldChar w:fldCharType="separate"/>
      </w:r>
      <m:oMath>
        <m:sSub>
          <m:sSubPr>
            <m:ctrlPr>
              <w:rPr>
                <w:rFonts w:ascii="Cambria Math" w:eastAsia="Malgun Gothic" w:hAnsi="Cambria Math" w:cs="Batang"/>
                <w:i/>
                <w:iCs/>
                <w:sz w:val="24"/>
              </w:rPr>
            </m:ctrlPr>
          </m:sSubPr>
          <m:e>
            <m:r>
              <m:rPr>
                <m:sty m:val="p"/>
              </m:rPr>
              <w:rPr>
                <w:rFonts w:ascii="Cambria Math" w:eastAsia="Malgun Gothic" w:hAnsi="Cambria Math" w:cs="Batang"/>
                <w:sz w:val="24"/>
                <w:lang w:val="en-US"/>
              </w:rPr>
              <m:t>K</m:t>
            </m:r>
          </m:e>
          <m:sub>
            <m:r>
              <m:rPr>
                <m:sty m:val="p"/>
              </m:rPr>
              <w:rPr>
                <w:rFonts w:ascii="Cambria Math" w:eastAsia="Malgun Gothic" w:hAnsi="Cambria Math" w:cs="Batang"/>
                <w:sz w:val="24"/>
                <w:lang w:val="en-US"/>
              </w:rPr>
              <m:t>0</m:t>
            </m:r>
          </m:sub>
        </m:sSub>
        <m:r>
          <m:rPr>
            <m:sty m:val="p"/>
          </m:rPr>
          <w:rPr>
            <w:rFonts w:ascii="Cambria Math" w:eastAsia="Malgun Gothic" w:hAnsi="Cambria Math" w:cs="Batang"/>
            <w:sz w:val="24"/>
            <w:lang w:val="en-US"/>
          </w:rPr>
          <m:t>=</m:t>
        </m:r>
        <m:d>
          <m:dPr>
            <m:begChr m:val="⌈"/>
            <m:endChr m:val="⌉"/>
            <m:ctrlPr>
              <w:rPr>
                <w:rFonts w:ascii="Cambria Math" w:eastAsia="Malgun Gothic" w:hAnsi="Cambria Math" w:cs="Batang"/>
                <w:i/>
                <w:iCs/>
                <w:sz w:val="24"/>
              </w:rPr>
            </m:ctrlPr>
          </m:dPr>
          <m:e>
            <m:r>
              <m:rPr>
                <m:sty m:val="p"/>
              </m:rPr>
              <w:rPr>
                <w:rFonts w:ascii="Cambria Math" w:eastAsia="Malgun Gothic" w:hAnsi="Cambria Math" w:cs="Batang"/>
                <w:sz w:val="24"/>
              </w:rPr>
              <m:t>β</m:t>
            </m:r>
            <m:r>
              <m:rPr>
                <m:sty m:val="p"/>
              </m:rPr>
              <w:rPr>
                <w:rFonts w:ascii="Cambria Math" w:eastAsia="Malgun Gothic" w:hAnsi="Cambria Math" w:cs="Batang"/>
                <w:sz w:val="24"/>
                <w:lang w:val="en-US"/>
              </w:rPr>
              <m:t>×2LM</m:t>
            </m:r>
          </m:e>
        </m:d>
      </m:oMath>
      <w:r w:rsidRPr="009C0030">
        <w:rPr>
          <w:rFonts w:eastAsia="Malgun Gothic"/>
          <w:iCs/>
        </w:rPr>
        <w:fldChar w:fldCharType="end"/>
      </w:r>
      <w:r w:rsidRPr="009C0030">
        <w:rPr>
          <w:rFonts w:eastAsia="Malgun Gothic"/>
          <w:iCs/>
          <w:lang w:val="en-US"/>
        </w:rPr>
        <w:t xml:space="preserve"> where two values of </w:t>
      </w:r>
      <w:r w:rsidRPr="009C0030">
        <w:rPr>
          <w:rFonts w:eastAsia="Malgun Gothic"/>
          <w:iCs/>
        </w:rPr>
        <w:t>β</w:t>
      </w:r>
      <w:r w:rsidRPr="009C0030">
        <w:rPr>
          <w:rFonts w:eastAsia="Malgun Gothic"/>
          <w:iCs/>
          <w:lang w:val="en-US"/>
        </w:rPr>
        <w:t xml:space="preserve"> are supported  </w:t>
      </w:r>
    </w:p>
    <w:p w14:paraId="30E92F80" w14:textId="1D24D969" w:rsidR="001705A3" w:rsidRPr="009C0030" w:rsidRDefault="001705A3" w:rsidP="00A10B3F">
      <w:pPr>
        <w:numPr>
          <w:ilvl w:val="1"/>
          <w:numId w:val="20"/>
        </w:numPr>
        <w:overflowPunct/>
        <w:autoSpaceDE/>
        <w:autoSpaceDN/>
        <w:adjustRightInd/>
        <w:spacing w:after="0"/>
        <w:textAlignment w:val="auto"/>
        <w:rPr>
          <w:rFonts w:eastAsia="Malgun Gothic"/>
          <w:highlight w:val="cyan"/>
          <w:lang w:val="en-US"/>
        </w:rPr>
      </w:pPr>
      <w:r w:rsidRPr="009C0030">
        <w:rPr>
          <w:rFonts w:eastAsia="Malgun Gothic"/>
          <w:highlight w:val="cyan"/>
          <w:lang w:val="en-US"/>
        </w:rPr>
        <w:t>Down select in RAN1#96 from</w:t>
      </w:r>
      <w:r w:rsidRPr="009C0030">
        <w:rPr>
          <w:rFonts w:eastAsia="Malgun Gothic"/>
          <w:position w:val="-24"/>
          <w:highlight w:val="cyan"/>
          <w:lang w:val="en-US"/>
        </w:rPr>
        <w:object w:dxaOrig="1600" w:dyaOrig="620" w14:anchorId="07359913">
          <v:shape id="_x0000_i1026" type="#_x0000_t75" style="width:80.4pt;height:30.5pt" o:ole="">
            <v:imagedata r:id="rId15" o:title=""/>
          </v:shape>
          <o:OLEObject Type="Embed" ProgID="Equation.DSMT4" ShapeID="_x0000_i1026" DrawAspect="Content" ObjectID="_1611814318" r:id="rId16"/>
        </w:object>
      </w:r>
      <w:r w:rsidRPr="009C0030">
        <w:rPr>
          <w:rFonts w:eastAsia="Malgun Gothic"/>
          <w:highlight w:val="cyan"/>
          <w:lang w:val="en-US"/>
        </w:rPr>
        <w:t xml:space="preserve">  </w:t>
      </w:r>
      <w:r w:rsidRPr="009C0030">
        <w:rPr>
          <w:rFonts w:eastAsia="Malgun Gothic"/>
          <w:highlight w:val="cyan"/>
          <w:lang w:val="en-US"/>
        </w:rPr>
        <w:fldChar w:fldCharType="begin"/>
      </w:r>
      <w:r w:rsidRPr="009C0030">
        <w:rPr>
          <w:rFonts w:eastAsia="Malgun Gothic"/>
          <w:highlight w:val="cyan"/>
          <w:lang w:val="en-US"/>
        </w:rPr>
        <w:instrText xml:space="preserve"> QUOTE </w:instrText>
      </w:r>
      <m:oMath>
        <m:r>
          <m:rPr>
            <m:sty m:val="p"/>
          </m:rPr>
          <w:rPr>
            <w:rFonts w:ascii="Cambria Math" w:eastAsia="Malgun Gothic" w:hAnsi="Cambria Math" w:cs="Batang"/>
            <w:sz w:val="24"/>
            <w:highlight w:val="cyan"/>
          </w:rPr>
          <m:t>β</m:t>
        </m:r>
        <m:r>
          <m:rPr>
            <m:sty m:val="p"/>
          </m:rPr>
          <w:rPr>
            <w:rFonts w:ascii="Cambria Math" w:eastAsia="Malgun Gothic" w:hAnsi="Cambria Math" w:cs="Batang"/>
            <w:sz w:val="24"/>
            <w:highlight w:val="cyan"/>
            <w:lang w:val="en-US"/>
          </w:rPr>
          <m:t>∈</m:t>
        </m:r>
        <m:d>
          <m:dPr>
            <m:begChr m:val="{"/>
            <m:endChr m:val="}"/>
            <m:ctrlPr>
              <w:rPr>
                <w:rFonts w:ascii="Cambria Math" w:eastAsia="Malgun Gothic" w:hAnsi="Cambria Math" w:cs="Batang"/>
                <w:i/>
                <w:iCs/>
                <w:sz w:val="24"/>
                <w:highlight w:val="cyan"/>
              </w:rPr>
            </m:ctrlPr>
          </m:dPr>
          <m:e>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8</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4</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2</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3</m:t>
                </m:r>
              </m:num>
              <m:den>
                <m:r>
                  <m:rPr>
                    <m:sty m:val="p"/>
                  </m:rPr>
                  <w:rPr>
                    <w:rFonts w:ascii="Cambria Math" w:eastAsia="Malgun Gothic" w:hAnsi="Cambria Math" w:cs="Batang"/>
                    <w:sz w:val="24"/>
                    <w:highlight w:val="cyan"/>
                    <w:lang w:val="en-US"/>
                  </w:rPr>
                  <m:t>4</m:t>
                </m:r>
              </m:den>
            </m:f>
          </m:e>
        </m:d>
      </m:oMath>
      <w:r w:rsidRPr="009C0030">
        <w:rPr>
          <w:rFonts w:eastAsia="Malgun Gothic"/>
          <w:highlight w:val="cyan"/>
          <w:lang w:val="en-US"/>
        </w:rPr>
        <w:instrText xml:space="preserve"> </w:instrText>
      </w:r>
      <w:r w:rsidR="008C1BAE">
        <w:rPr>
          <w:rFonts w:eastAsia="Malgun Gothic"/>
          <w:highlight w:val="cyan"/>
          <w:lang w:val="en-US"/>
        </w:rPr>
        <w:fldChar w:fldCharType="separate"/>
      </w:r>
      <m:oMath>
        <m:r>
          <m:rPr>
            <m:sty m:val="p"/>
          </m:rPr>
          <w:rPr>
            <w:rFonts w:ascii="Cambria Math" w:eastAsia="Malgun Gothic" w:hAnsi="Cambria Math" w:cs="Batang"/>
            <w:sz w:val="24"/>
            <w:highlight w:val="cyan"/>
          </w:rPr>
          <m:t>β</m:t>
        </m:r>
        <m:r>
          <m:rPr>
            <m:sty m:val="p"/>
          </m:rPr>
          <w:rPr>
            <w:rFonts w:ascii="Cambria Math" w:eastAsia="Malgun Gothic" w:hAnsi="Cambria Math" w:cs="Batang"/>
            <w:sz w:val="24"/>
            <w:highlight w:val="cyan"/>
            <w:lang w:val="en-US"/>
          </w:rPr>
          <m:t>∈</m:t>
        </m:r>
        <m:d>
          <m:dPr>
            <m:begChr m:val="{"/>
            <m:endChr m:val="}"/>
            <m:ctrlPr>
              <w:rPr>
                <w:rFonts w:ascii="Cambria Math" w:eastAsia="Malgun Gothic" w:hAnsi="Cambria Math" w:cs="Batang"/>
                <w:i/>
                <w:iCs/>
                <w:sz w:val="24"/>
                <w:highlight w:val="cyan"/>
              </w:rPr>
            </m:ctrlPr>
          </m:dPr>
          <m:e>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8</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4</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1</m:t>
                </m:r>
              </m:num>
              <m:den>
                <m:r>
                  <m:rPr>
                    <m:sty m:val="p"/>
                  </m:rPr>
                  <w:rPr>
                    <w:rFonts w:ascii="Cambria Math" w:eastAsia="Malgun Gothic" w:hAnsi="Cambria Math" w:cs="Batang"/>
                    <w:sz w:val="24"/>
                    <w:highlight w:val="cyan"/>
                    <w:lang w:val="en-US"/>
                  </w:rPr>
                  <m:t>2</m:t>
                </m:r>
              </m:den>
            </m:f>
            <m:r>
              <m:rPr>
                <m:sty m:val="p"/>
              </m:rPr>
              <w:rPr>
                <w:rFonts w:ascii="Cambria Math" w:eastAsia="Malgun Gothic" w:hAnsi="Cambria Math" w:cs="Batang"/>
                <w:sz w:val="24"/>
                <w:highlight w:val="cyan"/>
                <w:lang w:val="en-US"/>
              </w:rPr>
              <m:t>,</m:t>
            </m:r>
            <m:f>
              <m:fPr>
                <m:ctrlPr>
                  <w:rPr>
                    <w:rFonts w:ascii="Cambria Math" w:eastAsia="Malgun Gothic" w:hAnsi="Cambria Math" w:cs="Batang"/>
                    <w:i/>
                    <w:iCs/>
                    <w:sz w:val="24"/>
                    <w:highlight w:val="cyan"/>
                  </w:rPr>
                </m:ctrlPr>
              </m:fPr>
              <m:num>
                <m:r>
                  <m:rPr>
                    <m:sty m:val="p"/>
                  </m:rPr>
                  <w:rPr>
                    <w:rFonts w:ascii="Cambria Math" w:eastAsia="Malgun Gothic" w:hAnsi="Cambria Math" w:cs="Batang"/>
                    <w:sz w:val="24"/>
                    <w:highlight w:val="cyan"/>
                    <w:lang w:val="en-US"/>
                  </w:rPr>
                  <m:t>3</m:t>
                </m:r>
              </m:num>
              <m:den>
                <m:r>
                  <m:rPr>
                    <m:sty m:val="p"/>
                  </m:rPr>
                  <w:rPr>
                    <w:rFonts w:ascii="Cambria Math" w:eastAsia="Malgun Gothic" w:hAnsi="Cambria Math" w:cs="Batang"/>
                    <w:sz w:val="24"/>
                    <w:highlight w:val="cyan"/>
                    <w:lang w:val="en-US"/>
                  </w:rPr>
                  <m:t>4</m:t>
                </m:r>
              </m:den>
            </m:f>
          </m:e>
        </m:d>
      </m:oMath>
      <w:r w:rsidRPr="009C0030">
        <w:rPr>
          <w:rFonts w:eastAsia="Malgun Gothic"/>
          <w:highlight w:val="cyan"/>
          <w:lang w:val="en-US"/>
        </w:rPr>
        <w:fldChar w:fldCharType="end"/>
      </w:r>
    </w:p>
    <w:p w14:paraId="7CD002C2" w14:textId="77777777" w:rsidR="001705A3" w:rsidRPr="009C0030" w:rsidRDefault="001705A3" w:rsidP="00A10B3F">
      <w:pPr>
        <w:numPr>
          <w:ilvl w:val="0"/>
          <w:numId w:val="20"/>
        </w:numPr>
        <w:overflowPunct/>
        <w:autoSpaceDE/>
        <w:autoSpaceDN/>
        <w:adjustRightInd/>
        <w:spacing w:after="0"/>
        <w:textAlignment w:val="auto"/>
        <w:rPr>
          <w:rFonts w:eastAsia="Malgun Gothic"/>
          <w:lang w:val="en-US"/>
        </w:rPr>
      </w:pPr>
      <w:r w:rsidRPr="009C0030">
        <w:rPr>
          <w:rFonts w:eastAsia="Malgun Gothic"/>
          <w:lang w:val="en-US"/>
        </w:rPr>
        <w:t xml:space="preserve">The UCI consists of two parts: </w:t>
      </w:r>
    </w:p>
    <w:p w14:paraId="5306D4B2" w14:textId="77777777" w:rsidR="001705A3" w:rsidRPr="009C0030" w:rsidRDefault="001705A3" w:rsidP="00A10B3F">
      <w:pPr>
        <w:numPr>
          <w:ilvl w:val="1"/>
          <w:numId w:val="20"/>
        </w:numPr>
        <w:overflowPunct/>
        <w:autoSpaceDE/>
        <w:autoSpaceDN/>
        <w:adjustRightInd/>
        <w:spacing w:after="0"/>
        <w:textAlignment w:val="auto"/>
        <w:rPr>
          <w:rFonts w:eastAsia="Malgun Gothic"/>
          <w:lang w:val="en-US"/>
        </w:rPr>
      </w:pPr>
      <w:r w:rsidRPr="009C0030">
        <w:rPr>
          <w:rFonts w:eastAsia="Malgun Gothic"/>
          <w:lang w:val="en-US"/>
        </w:rPr>
        <w:t>Information pertaining to t</w:t>
      </w:r>
      <w:r w:rsidRPr="009C0030">
        <w:rPr>
          <w:rFonts w:eastAsia="Malgun Gothic"/>
          <w:iCs/>
          <w:lang w:val="en-US"/>
        </w:rPr>
        <w:t>he number(s) of non-zero coefficients is reported in UCI part 1</w:t>
      </w:r>
    </w:p>
    <w:p w14:paraId="481A9332" w14:textId="77777777" w:rsidR="001705A3" w:rsidRPr="009C0030" w:rsidRDefault="001705A3" w:rsidP="00A10B3F">
      <w:pPr>
        <w:numPr>
          <w:ilvl w:val="2"/>
          <w:numId w:val="20"/>
        </w:numPr>
        <w:overflowPunct/>
        <w:autoSpaceDE/>
        <w:autoSpaceDN/>
        <w:adjustRightInd/>
        <w:spacing w:after="0"/>
        <w:textAlignment w:val="auto"/>
        <w:rPr>
          <w:rFonts w:eastAsia="Malgun Gothic"/>
          <w:lang w:val="en-US"/>
        </w:rPr>
      </w:pPr>
      <w:r w:rsidRPr="009C0030">
        <w:rPr>
          <w:rFonts w:eastAsia="Malgun Gothic"/>
          <w:iCs/>
          <w:lang w:val="en-US"/>
        </w:rPr>
        <w:t xml:space="preserve">Note: This does not imply whether this information consists of single or multiple values </w:t>
      </w:r>
    </w:p>
    <w:p w14:paraId="3E8DB989" w14:textId="77777777" w:rsidR="001705A3" w:rsidRPr="009C0030" w:rsidRDefault="001705A3" w:rsidP="00A10B3F">
      <w:pPr>
        <w:numPr>
          <w:ilvl w:val="1"/>
          <w:numId w:val="20"/>
        </w:numPr>
        <w:overflowPunct/>
        <w:autoSpaceDE/>
        <w:autoSpaceDN/>
        <w:adjustRightInd/>
        <w:spacing w:after="0"/>
        <w:textAlignment w:val="auto"/>
        <w:rPr>
          <w:rFonts w:eastAsia="Malgun Gothic"/>
          <w:lang w:val="en-US"/>
        </w:rPr>
      </w:pPr>
      <w:r w:rsidRPr="009C0030">
        <w:rPr>
          <w:rFonts w:eastAsia="Malgun Gothic"/>
          <w:iCs/>
          <w:lang w:val="en-US"/>
        </w:rPr>
        <w:t>The payload of UCI part 1 remains the same for different RI value(s)</w:t>
      </w:r>
    </w:p>
    <w:p w14:paraId="5E138479" w14:textId="77777777" w:rsidR="001705A3" w:rsidRDefault="001705A3" w:rsidP="00A10B3F">
      <w:pPr>
        <w:numPr>
          <w:ilvl w:val="0"/>
          <w:numId w:val="20"/>
        </w:numPr>
        <w:overflowPunct/>
        <w:autoSpaceDE/>
        <w:autoSpaceDN/>
        <w:adjustRightInd/>
        <w:spacing w:after="0"/>
        <w:textAlignment w:val="auto"/>
        <w:rPr>
          <w:rFonts w:eastAsia="Malgun Gothic"/>
          <w:lang w:val="en-US"/>
        </w:rPr>
      </w:pPr>
      <w:r w:rsidRPr="009C0030">
        <w:rPr>
          <w:rFonts w:eastAsia="Malgun Gothic"/>
          <w:lang w:val="en-US"/>
        </w:rPr>
        <w:t>Bitmap is used to indicate non-zero coefficient indices</w:t>
      </w:r>
    </w:p>
    <w:p w14:paraId="0950196B" w14:textId="77777777" w:rsidR="00DD47A6" w:rsidRDefault="00DD47A6" w:rsidP="001705A3"/>
    <w:p w14:paraId="7F6EB941" w14:textId="2298BD4D" w:rsidR="00DD47A6" w:rsidRDefault="00DD47A6" w:rsidP="001705A3">
      <w:r>
        <w:t xml:space="preserve">There are thus two issues </w:t>
      </w:r>
      <w:r w:rsidR="005236D0">
        <w:t>requiring</w:t>
      </w:r>
      <w:r>
        <w:t xml:space="preserve"> downselection in RAN1#96, size-K0 subset design and </w:t>
      </w:r>
      <w:r w:rsidR="005236D0">
        <w:t>the supported values of beta.</w:t>
      </w:r>
    </w:p>
    <w:p w14:paraId="1D61EA27" w14:textId="33BCC003" w:rsidR="001705A3" w:rsidRDefault="00522460" w:rsidP="001705A3">
      <w:r>
        <w:lastRenderedPageBreak/>
        <w:t xml:space="preserve">Related to </w:t>
      </w:r>
      <w:r w:rsidR="005236D0">
        <w:t>the first</w:t>
      </w:r>
      <w:r>
        <w:t xml:space="preserve"> issue </w:t>
      </w:r>
      <w:r w:rsidR="004874B5">
        <w:t xml:space="preserve">is if the same or </w:t>
      </w:r>
      <w:r w:rsidR="00A65E22">
        <w:t>different basis vectors are selected for the different layers</w:t>
      </w:r>
      <w:r w:rsidR="00CB63DC">
        <w:t>, as captured by the RAN1#95 agreement:</w:t>
      </w:r>
    </w:p>
    <w:p w14:paraId="06EA76DC" w14:textId="77777777" w:rsidR="00CB63DC" w:rsidRPr="002942B3" w:rsidRDefault="00CB63DC" w:rsidP="00CB63DC">
      <w:pPr>
        <w:rPr>
          <w:szCs w:val="28"/>
          <w:highlight w:val="green"/>
          <w:lang w:val="en-US"/>
        </w:rPr>
      </w:pPr>
      <w:r w:rsidRPr="002942B3">
        <w:rPr>
          <w:b/>
          <w:szCs w:val="28"/>
          <w:highlight w:val="green"/>
          <w:lang w:val="en-US"/>
        </w:rPr>
        <w:t>Agreement</w:t>
      </w:r>
      <w:r w:rsidRPr="002942B3">
        <w:rPr>
          <w:szCs w:val="28"/>
          <w:highlight w:val="green"/>
          <w:lang w:val="en-US"/>
        </w:rPr>
        <w:t xml:space="preserve">: </w:t>
      </w:r>
    </w:p>
    <w:p w14:paraId="6BDE8E44" w14:textId="30BF9888" w:rsidR="00CB63DC" w:rsidRPr="002942B3" w:rsidRDefault="00CB63DC" w:rsidP="00CB63DC">
      <w:pPr>
        <w:rPr>
          <w:sz w:val="16"/>
          <w:szCs w:val="28"/>
          <w:u w:val="single"/>
        </w:rPr>
      </w:pPr>
      <w:r w:rsidRPr="002942B3">
        <w:rPr>
          <w:sz w:val="16"/>
          <w:szCs w:val="28"/>
          <w:lang w:val="en-US"/>
        </w:rPr>
        <w:t>In RAN1 NR-AH 1901, companies are encouraged to evaluate the following alternatives for compression basis (</w:t>
      </w:r>
      <w:r w:rsidRPr="002942B3">
        <w:rPr>
          <w:sz w:val="16"/>
          <w:szCs w:val="28"/>
        </w:rPr>
        <w:fldChar w:fldCharType="begin"/>
      </w:r>
      <w:r w:rsidRPr="002942B3">
        <w:rPr>
          <w:sz w:val="16"/>
          <w:szCs w:val="28"/>
          <w:lang w:val="en-US"/>
        </w:rPr>
        <w:instrText xml:space="preserve"> QUOTE </w:instrText>
      </w:r>
      <m:oMath>
        <m:sSub>
          <m:sSubPr>
            <m:ctrlPr>
              <w:rPr>
                <w:rFonts w:ascii="Cambria Math" w:hAnsi="Cambria Math"/>
                <w:i/>
                <w:iCs/>
                <w:sz w:val="16"/>
              </w:rPr>
            </m:ctrlPr>
          </m:sSubPr>
          <m:e>
            <m:r>
              <m:rPr>
                <m:sty m:val="p"/>
              </m:rPr>
              <w:rPr>
                <w:rFonts w:ascii="Cambria Math" w:hAnsi="Cambria Math"/>
                <w:sz w:val="16"/>
                <w:lang w:val="en-US"/>
              </w:rPr>
              <m:t>W</m:t>
            </m:r>
          </m:e>
          <m:sub>
            <m:r>
              <m:rPr>
                <m:sty m:val="p"/>
              </m:rPr>
              <w:rPr>
                <w:rFonts w:ascii="Cambria Math" w:hAnsi="Cambria Math"/>
                <w:sz w:val="16"/>
                <w:lang w:val="en-US"/>
              </w:rPr>
              <m:t>f</m:t>
            </m:r>
          </m:sub>
        </m:sSub>
      </m:oMath>
      <w:r w:rsidRPr="002942B3">
        <w:rPr>
          <w:sz w:val="16"/>
          <w:szCs w:val="28"/>
          <w:lang w:val="en-US"/>
        </w:rPr>
        <w:instrText xml:space="preserve"> </w:instrText>
      </w:r>
      <w:r w:rsidRPr="002942B3">
        <w:rPr>
          <w:sz w:val="16"/>
          <w:szCs w:val="28"/>
        </w:rPr>
        <w:fldChar w:fldCharType="separate"/>
      </w:r>
      <m:oMath>
        <m:sSub>
          <m:sSubPr>
            <m:ctrlPr>
              <w:rPr>
                <w:rFonts w:ascii="Cambria Math" w:hAnsi="Cambria Math"/>
                <w:i/>
                <w:iCs/>
                <w:sz w:val="16"/>
              </w:rPr>
            </m:ctrlPr>
          </m:sSubPr>
          <m:e>
            <m:r>
              <m:rPr>
                <m:sty m:val="p"/>
              </m:rPr>
              <w:rPr>
                <w:rFonts w:ascii="Cambria Math" w:hAnsi="Cambria Math"/>
                <w:sz w:val="16"/>
                <w:lang w:val="en-US"/>
              </w:rPr>
              <m:t>W</m:t>
            </m:r>
          </m:e>
          <m:sub>
            <m:r>
              <m:rPr>
                <m:sty m:val="p"/>
              </m:rPr>
              <w:rPr>
                <w:rFonts w:ascii="Cambria Math" w:hAnsi="Cambria Math"/>
                <w:sz w:val="16"/>
                <w:lang w:val="en-US"/>
              </w:rPr>
              <m:t>f</m:t>
            </m:r>
          </m:sub>
        </m:sSub>
      </m:oMath>
      <w:r w:rsidRPr="002942B3">
        <w:rPr>
          <w:sz w:val="16"/>
          <w:szCs w:val="28"/>
        </w:rPr>
        <w:fldChar w:fldCharType="end"/>
      </w:r>
      <w:r w:rsidRPr="002942B3">
        <w:rPr>
          <w:sz w:val="16"/>
          <w:szCs w:val="28"/>
          <w:lang w:val="en-US"/>
        </w:rPr>
        <w:t xml:space="preserve">) subset selection scheme across </w:t>
      </w:r>
      <w:r w:rsidRPr="002942B3">
        <w:rPr>
          <w:sz w:val="16"/>
          <w:szCs w:val="28"/>
          <w:u w:val="single"/>
          <w:lang w:val="en-US"/>
        </w:rPr>
        <w:t>different layers when RI=2.</w:t>
      </w:r>
      <w:r w:rsidRPr="002942B3">
        <w:rPr>
          <w:sz w:val="16"/>
          <w:szCs w:val="28"/>
          <w:lang w:val="en-US"/>
        </w:rPr>
        <w:t xml:space="preserve"> </w:t>
      </w:r>
      <w:r w:rsidRPr="002942B3">
        <w:rPr>
          <w:sz w:val="16"/>
          <w:szCs w:val="28"/>
        </w:rPr>
        <w:t xml:space="preserve">Select one of the following alternatives in RAN1#96: </w:t>
      </w:r>
    </w:p>
    <w:p w14:paraId="5404B752" w14:textId="40528812" w:rsidR="00CB63DC" w:rsidRPr="002942B3" w:rsidRDefault="00CB63DC" w:rsidP="00A10B3F">
      <w:pPr>
        <w:pStyle w:val="ListParagraph"/>
        <w:numPr>
          <w:ilvl w:val="0"/>
          <w:numId w:val="15"/>
        </w:numPr>
        <w:spacing w:after="0"/>
        <w:jc w:val="both"/>
        <w:rPr>
          <w:rFonts w:ascii="Times New Roman" w:hAnsi="Times New Roman"/>
          <w:sz w:val="16"/>
          <w:szCs w:val="28"/>
        </w:rPr>
      </w:pPr>
      <w:r w:rsidRPr="002942B3">
        <w:rPr>
          <w:rFonts w:ascii="Times New Roman" w:hAnsi="Times New Roman"/>
          <w:sz w:val="16"/>
          <w:szCs w:val="28"/>
        </w:rPr>
        <w:t>Alt1. Basis subset selection (</w:t>
      </w:r>
      <w:r w:rsidRPr="002942B3">
        <w:rPr>
          <w:rFonts w:ascii="Times New Roman" w:hAnsi="Times New Roman"/>
          <w:sz w:val="16"/>
          <w:szCs w:val="28"/>
        </w:rPr>
        <w:fldChar w:fldCharType="begin"/>
      </w:r>
      <w:r w:rsidRPr="002942B3">
        <w:rPr>
          <w:rFonts w:ascii="Times New Roman" w:hAnsi="Times New Roman"/>
          <w:sz w:val="16"/>
          <w:szCs w:val="28"/>
        </w:rPr>
        <w:instrText xml:space="preserve"> QUOTE </w:instrText>
      </w:r>
      <m:oMath>
        <m:sSub>
          <m:sSubPr>
            <m:ctrlPr>
              <w:rPr>
                <w:rFonts w:ascii="Cambria Math" w:hAnsi="Cambria Math"/>
                <w:i/>
                <w:iCs/>
                <w:sz w:val="16"/>
              </w:rPr>
            </m:ctrlPr>
          </m:sSubPr>
          <m:e>
            <m:r>
              <m:rPr>
                <m:sty m:val="p"/>
              </m:rPr>
              <w:rPr>
                <w:rFonts w:ascii="Cambria Math" w:hAnsi="Cambria Math"/>
                <w:sz w:val="16"/>
              </w:rPr>
              <m:t>W</m:t>
            </m:r>
          </m:e>
          <m:sub>
            <m:r>
              <m:rPr>
                <m:sty m:val="p"/>
              </m:rPr>
              <w:rPr>
                <w:rFonts w:ascii="Cambria Math" w:hAnsi="Cambria Math"/>
                <w:sz w:val="16"/>
              </w:rPr>
              <m:t>f</m:t>
            </m:r>
          </m:sub>
        </m:sSub>
      </m:oMath>
      <w:r w:rsidRPr="002942B3">
        <w:rPr>
          <w:rFonts w:ascii="Times New Roman" w:hAnsi="Times New Roman"/>
          <w:sz w:val="16"/>
          <w:szCs w:val="28"/>
        </w:rPr>
        <w:instrText xml:space="preserve"> </w:instrText>
      </w:r>
      <w:r w:rsidRPr="002942B3">
        <w:rPr>
          <w:rFonts w:ascii="Times New Roman" w:hAnsi="Times New Roman"/>
          <w:sz w:val="16"/>
          <w:szCs w:val="28"/>
        </w:rPr>
        <w:fldChar w:fldCharType="separate"/>
      </w:r>
      <m:oMath>
        <m:sSub>
          <m:sSubPr>
            <m:ctrlPr>
              <w:rPr>
                <w:rFonts w:ascii="Cambria Math" w:hAnsi="Cambria Math"/>
                <w:i/>
                <w:iCs/>
                <w:sz w:val="16"/>
              </w:rPr>
            </m:ctrlPr>
          </m:sSubPr>
          <m:e>
            <m:r>
              <m:rPr>
                <m:sty m:val="p"/>
              </m:rPr>
              <w:rPr>
                <w:rFonts w:ascii="Cambria Math" w:hAnsi="Cambria Math"/>
                <w:sz w:val="16"/>
              </w:rPr>
              <m:t>W</m:t>
            </m:r>
          </m:e>
          <m:sub>
            <m:r>
              <m:rPr>
                <m:sty m:val="p"/>
              </m:rPr>
              <w:rPr>
                <w:rFonts w:ascii="Cambria Math" w:hAnsi="Cambria Math"/>
                <w:sz w:val="16"/>
              </w:rPr>
              <m:t>f</m:t>
            </m:r>
          </m:sub>
        </m:sSub>
      </m:oMath>
      <w:r w:rsidRPr="002942B3">
        <w:rPr>
          <w:rFonts w:ascii="Times New Roman" w:hAnsi="Times New Roman"/>
          <w:sz w:val="16"/>
          <w:szCs w:val="28"/>
        </w:rPr>
        <w:fldChar w:fldCharType="end"/>
      </w:r>
      <w:r w:rsidRPr="002942B3">
        <w:rPr>
          <w:rFonts w:ascii="Times New Roman" w:hAnsi="Times New Roman"/>
          <w:sz w:val="16"/>
          <w:szCs w:val="28"/>
        </w:rPr>
        <w:t>) for the 1</w:t>
      </w:r>
      <w:r w:rsidRPr="002942B3">
        <w:rPr>
          <w:rFonts w:ascii="Times New Roman" w:hAnsi="Times New Roman"/>
          <w:sz w:val="16"/>
          <w:szCs w:val="28"/>
          <w:vertAlign w:val="superscript"/>
        </w:rPr>
        <w:t>st</w:t>
      </w:r>
      <w:r w:rsidRPr="002942B3">
        <w:rPr>
          <w:rFonts w:ascii="Times New Roman" w:hAnsi="Times New Roman"/>
          <w:sz w:val="16"/>
          <w:szCs w:val="28"/>
        </w:rPr>
        <w:t xml:space="preserve"> is the same as that for the 2</w:t>
      </w:r>
      <w:r w:rsidRPr="002942B3">
        <w:rPr>
          <w:rFonts w:ascii="Times New Roman" w:hAnsi="Times New Roman"/>
          <w:sz w:val="16"/>
          <w:szCs w:val="28"/>
          <w:vertAlign w:val="superscript"/>
        </w:rPr>
        <w:t>nd</w:t>
      </w:r>
      <w:r w:rsidRPr="002942B3">
        <w:rPr>
          <w:rFonts w:ascii="Times New Roman" w:hAnsi="Times New Roman"/>
          <w:sz w:val="16"/>
          <w:szCs w:val="28"/>
        </w:rPr>
        <w:t xml:space="preserve"> layer </w:t>
      </w:r>
    </w:p>
    <w:p w14:paraId="53F99EED" w14:textId="32A3E509" w:rsidR="00CB63DC" w:rsidRPr="002942B3" w:rsidRDefault="00CB63DC" w:rsidP="00A10B3F">
      <w:pPr>
        <w:pStyle w:val="ListParagraph"/>
        <w:numPr>
          <w:ilvl w:val="0"/>
          <w:numId w:val="15"/>
        </w:numPr>
        <w:spacing w:after="0"/>
        <w:jc w:val="both"/>
        <w:rPr>
          <w:rFonts w:ascii="Times New Roman" w:hAnsi="Times New Roman"/>
          <w:sz w:val="16"/>
          <w:szCs w:val="28"/>
        </w:rPr>
      </w:pPr>
      <w:r w:rsidRPr="002942B3">
        <w:rPr>
          <w:rFonts w:ascii="Times New Roman" w:hAnsi="Times New Roman"/>
          <w:sz w:val="16"/>
          <w:szCs w:val="28"/>
        </w:rPr>
        <w:t>Alt2. Basis subset selection (</w:t>
      </w:r>
      <w:r w:rsidRPr="002942B3">
        <w:rPr>
          <w:rFonts w:ascii="Times New Roman" w:hAnsi="Times New Roman"/>
          <w:sz w:val="16"/>
          <w:szCs w:val="28"/>
        </w:rPr>
        <w:fldChar w:fldCharType="begin"/>
      </w:r>
      <w:r w:rsidRPr="002942B3">
        <w:rPr>
          <w:rFonts w:ascii="Times New Roman" w:hAnsi="Times New Roman"/>
          <w:sz w:val="16"/>
          <w:szCs w:val="28"/>
        </w:rPr>
        <w:instrText xml:space="preserve"> QUOTE </w:instrText>
      </w:r>
      <m:oMath>
        <m:sSub>
          <m:sSubPr>
            <m:ctrlPr>
              <w:rPr>
                <w:rFonts w:ascii="Cambria Math" w:hAnsi="Cambria Math"/>
                <w:i/>
                <w:iCs/>
                <w:sz w:val="16"/>
              </w:rPr>
            </m:ctrlPr>
          </m:sSubPr>
          <m:e>
            <m:r>
              <m:rPr>
                <m:sty m:val="p"/>
              </m:rPr>
              <w:rPr>
                <w:rFonts w:ascii="Cambria Math" w:hAnsi="Cambria Math"/>
                <w:sz w:val="16"/>
              </w:rPr>
              <m:t>W</m:t>
            </m:r>
          </m:e>
          <m:sub>
            <m:r>
              <m:rPr>
                <m:sty m:val="p"/>
              </m:rPr>
              <w:rPr>
                <w:rFonts w:ascii="Cambria Math" w:hAnsi="Cambria Math"/>
                <w:sz w:val="16"/>
              </w:rPr>
              <m:t>f</m:t>
            </m:r>
          </m:sub>
        </m:sSub>
      </m:oMath>
      <w:r w:rsidRPr="002942B3">
        <w:rPr>
          <w:rFonts w:ascii="Times New Roman" w:hAnsi="Times New Roman"/>
          <w:sz w:val="16"/>
          <w:szCs w:val="28"/>
        </w:rPr>
        <w:instrText xml:space="preserve"> </w:instrText>
      </w:r>
      <w:r w:rsidRPr="002942B3">
        <w:rPr>
          <w:rFonts w:ascii="Times New Roman" w:hAnsi="Times New Roman"/>
          <w:sz w:val="16"/>
          <w:szCs w:val="28"/>
        </w:rPr>
        <w:fldChar w:fldCharType="separate"/>
      </w:r>
      <m:oMath>
        <m:sSub>
          <m:sSubPr>
            <m:ctrlPr>
              <w:rPr>
                <w:rFonts w:ascii="Cambria Math" w:hAnsi="Cambria Math"/>
                <w:i/>
                <w:iCs/>
                <w:sz w:val="16"/>
              </w:rPr>
            </m:ctrlPr>
          </m:sSubPr>
          <m:e>
            <m:r>
              <m:rPr>
                <m:sty m:val="p"/>
              </m:rPr>
              <w:rPr>
                <w:rFonts w:ascii="Cambria Math" w:hAnsi="Cambria Math"/>
                <w:sz w:val="16"/>
              </w:rPr>
              <m:t>W</m:t>
            </m:r>
          </m:e>
          <m:sub>
            <m:r>
              <m:rPr>
                <m:sty m:val="p"/>
              </m:rPr>
              <w:rPr>
                <w:rFonts w:ascii="Cambria Math" w:hAnsi="Cambria Math"/>
                <w:sz w:val="16"/>
              </w:rPr>
              <m:t>f</m:t>
            </m:r>
          </m:sub>
        </m:sSub>
      </m:oMath>
      <w:r w:rsidRPr="002942B3">
        <w:rPr>
          <w:rFonts w:ascii="Times New Roman" w:hAnsi="Times New Roman"/>
          <w:sz w:val="16"/>
          <w:szCs w:val="28"/>
        </w:rPr>
        <w:fldChar w:fldCharType="end"/>
      </w:r>
      <w:r w:rsidRPr="002942B3">
        <w:rPr>
          <w:rFonts w:ascii="Times New Roman" w:hAnsi="Times New Roman"/>
          <w:sz w:val="16"/>
          <w:szCs w:val="28"/>
        </w:rPr>
        <w:t>) for the 1</w:t>
      </w:r>
      <w:r w:rsidRPr="002942B3">
        <w:rPr>
          <w:rFonts w:ascii="Times New Roman" w:hAnsi="Times New Roman"/>
          <w:sz w:val="16"/>
          <w:szCs w:val="28"/>
          <w:vertAlign w:val="superscript"/>
        </w:rPr>
        <w:t>st</w:t>
      </w:r>
      <w:r w:rsidRPr="002942B3">
        <w:rPr>
          <w:rFonts w:ascii="Times New Roman" w:hAnsi="Times New Roman"/>
          <w:sz w:val="16"/>
          <w:szCs w:val="28"/>
        </w:rPr>
        <w:t xml:space="preserve"> can be different from 2</w:t>
      </w:r>
      <w:r w:rsidRPr="002942B3">
        <w:rPr>
          <w:rFonts w:ascii="Times New Roman" w:hAnsi="Times New Roman"/>
          <w:sz w:val="16"/>
          <w:szCs w:val="28"/>
          <w:vertAlign w:val="superscript"/>
        </w:rPr>
        <w:t>nd</w:t>
      </w:r>
      <w:r w:rsidRPr="002942B3">
        <w:rPr>
          <w:rFonts w:ascii="Times New Roman" w:hAnsi="Times New Roman"/>
          <w:sz w:val="16"/>
          <w:szCs w:val="28"/>
        </w:rPr>
        <w:t xml:space="preserve"> layer</w:t>
      </w:r>
    </w:p>
    <w:p w14:paraId="2A52D7A5" w14:textId="03574C0F" w:rsidR="00CB63DC" w:rsidRPr="002942B3" w:rsidRDefault="00CB63DC" w:rsidP="00CB63DC">
      <w:pPr>
        <w:pStyle w:val="Style1"/>
        <w:spacing w:after="0" w:line="240" w:lineRule="auto"/>
        <w:ind w:firstLine="0"/>
        <w:rPr>
          <w:rFonts w:cs="Times New Roman"/>
          <w:sz w:val="16"/>
          <w:szCs w:val="28"/>
          <w:lang w:val="en-US"/>
        </w:rPr>
      </w:pPr>
      <w:r w:rsidRPr="002942B3">
        <w:rPr>
          <w:rFonts w:cs="Times New Roman"/>
          <w:sz w:val="16"/>
          <w:szCs w:val="28"/>
          <w:lang w:val="en-US"/>
        </w:rPr>
        <w:t xml:space="preserve">Assume Rel.15 3-bit amplitude and Rel.15 8PSK co-phasing for </w:t>
      </w:r>
      <w:r w:rsidRPr="002942B3">
        <w:rPr>
          <w:rFonts w:cs="Times New Roman"/>
          <w:iCs/>
          <w:sz w:val="16"/>
          <w:szCs w:val="28"/>
        </w:rPr>
        <w:fldChar w:fldCharType="begin"/>
      </w:r>
      <w:r w:rsidRPr="002942B3">
        <w:rPr>
          <w:rFonts w:cs="Times New Roman"/>
          <w:iCs/>
          <w:sz w:val="16"/>
          <w:szCs w:val="28"/>
        </w:rPr>
        <w:instrText xml:space="preserve"> QUOTE </w:instrText>
      </w:r>
      <m:oMath>
        <m:sSub>
          <m:sSubPr>
            <m:ctrlPr>
              <w:rPr>
                <w:rFonts w:ascii="Cambria Math" w:hAnsi="Cambria Math" w:cs="Times New Roman"/>
                <w:i/>
                <w:iCs/>
                <w:sz w:val="16"/>
              </w:rPr>
            </m:ctrlPr>
          </m:sSubPr>
          <m:e>
            <m:acc>
              <m:accPr>
                <m:chr m:val="̃"/>
                <m:ctrlPr>
                  <w:rPr>
                    <w:rFonts w:ascii="Cambria Math" w:hAnsi="Cambria Math" w:cs="Times New Roman"/>
                    <w:i/>
                    <w:iCs/>
                    <w:sz w:val="16"/>
                  </w:rPr>
                </m:ctrlPr>
              </m:accPr>
              <m:e>
                <m:r>
                  <m:rPr>
                    <m:sty m:val="p"/>
                  </m:rPr>
                  <w:rPr>
                    <w:rFonts w:ascii="Cambria Math" w:hAnsi="Cambria Math" w:cs="Times New Roman"/>
                    <w:sz w:val="16"/>
                  </w:rPr>
                  <m:t>W</m:t>
                </m:r>
              </m:e>
            </m:acc>
          </m:e>
          <m:sub>
            <m:r>
              <m:rPr>
                <m:sty m:val="p"/>
              </m:rPr>
              <w:rPr>
                <w:rFonts w:ascii="Cambria Math" w:hAnsi="Cambria Math" w:cs="Times New Roman"/>
                <w:sz w:val="16"/>
              </w:rPr>
              <m:t>2</m:t>
            </m:r>
          </m:sub>
        </m:sSub>
      </m:oMath>
      <w:r w:rsidRPr="002942B3">
        <w:rPr>
          <w:rFonts w:cs="Times New Roman"/>
          <w:iCs/>
          <w:sz w:val="16"/>
          <w:szCs w:val="28"/>
        </w:rPr>
        <w:instrText xml:space="preserve"> </w:instrText>
      </w:r>
      <w:r w:rsidRPr="002942B3">
        <w:rPr>
          <w:rFonts w:cs="Times New Roman"/>
          <w:iCs/>
          <w:sz w:val="16"/>
          <w:szCs w:val="28"/>
        </w:rPr>
        <w:fldChar w:fldCharType="separate"/>
      </w:r>
      <m:oMath>
        <m:sSub>
          <m:sSubPr>
            <m:ctrlPr>
              <w:rPr>
                <w:rFonts w:ascii="Cambria Math" w:hAnsi="Cambria Math" w:cs="Times New Roman"/>
                <w:i/>
                <w:iCs/>
                <w:sz w:val="16"/>
              </w:rPr>
            </m:ctrlPr>
          </m:sSubPr>
          <m:e>
            <m:acc>
              <m:accPr>
                <m:chr m:val="̃"/>
                <m:ctrlPr>
                  <w:rPr>
                    <w:rFonts w:ascii="Cambria Math" w:hAnsi="Cambria Math" w:cs="Times New Roman"/>
                    <w:i/>
                    <w:iCs/>
                    <w:sz w:val="16"/>
                  </w:rPr>
                </m:ctrlPr>
              </m:accPr>
              <m:e>
                <m:r>
                  <m:rPr>
                    <m:sty m:val="p"/>
                  </m:rPr>
                  <w:rPr>
                    <w:rFonts w:ascii="Cambria Math" w:hAnsi="Cambria Math" w:cs="Times New Roman"/>
                    <w:sz w:val="16"/>
                  </w:rPr>
                  <m:t>W</m:t>
                </m:r>
              </m:e>
            </m:acc>
          </m:e>
          <m:sub>
            <m:r>
              <m:rPr>
                <m:sty m:val="p"/>
              </m:rPr>
              <w:rPr>
                <w:rFonts w:ascii="Cambria Math" w:hAnsi="Cambria Math" w:cs="Times New Roman"/>
                <w:sz w:val="16"/>
              </w:rPr>
              <m:t>2</m:t>
            </m:r>
          </m:sub>
        </m:sSub>
      </m:oMath>
      <w:r w:rsidRPr="002942B3">
        <w:rPr>
          <w:rFonts w:cs="Times New Roman"/>
          <w:iCs/>
          <w:sz w:val="16"/>
          <w:szCs w:val="28"/>
        </w:rPr>
        <w:fldChar w:fldCharType="end"/>
      </w:r>
      <w:r w:rsidRPr="002942B3">
        <w:rPr>
          <w:rFonts w:cs="Times New Roman"/>
          <w:iCs/>
          <w:sz w:val="16"/>
          <w:szCs w:val="28"/>
        </w:rPr>
        <w:t xml:space="preserve"> quantization for evaluation purposes.</w:t>
      </w:r>
    </w:p>
    <w:p w14:paraId="0A355776" w14:textId="77777777" w:rsidR="00CB63DC" w:rsidRPr="00CB63DC" w:rsidRDefault="00CB63DC" w:rsidP="001705A3">
      <w:pPr>
        <w:rPr>
          <w:lang w:val="en-US"/>
        </w:rPr>
      </w:pPr>
    </w:p>
    <w:p w14:paraId="036BDE2B" w14:textId="4AE7C82F" w:rsidR="001907CD" w:rsidRDefault="007D02F7" w:rsidP="00126336">
      <w:pPr>
        <w:rPr>
          <w:lang w:val="en-US"/>
        </w:rPr>
      </w:pPr>
      <w:r>
        <w:rPr>
          <w:lang w:val="en-US"/>
        </w:rPr>
        <w:t>In fact,</w:t>
      </w:r>
      <w:r w:rsidR="005236D0">
        <w:rPr>
          <w:lang w:val="en-US"/>
        </w:rPr>
        <w:t xml:space="preserve"> the subset design issue and basis selection issues can be considered jointly, and we have</w:t>
      </w:r>
      <w:r w:rsidR="001907CD">
        <w:rPr>
          <w:lang w:val="en-US"/>
        </w:rPr>
        <w:t xml:space="preserve"> the following alternatives:</w:t>
      </w:r>
    </w:p>
    <w:tbl>
      <w:tblPr>
        <w:tblStyle w:val="GridTable1Light-Accent2"/>
        <w:tblW w:w="0" w:type="auto"/>
        <w:tblLook w:val="04A0" w:firstRow="1" w:lastRow="0" w:firstColumn="1" w:lastColumn="0" w:noHBand="0" w:noVBand="1"/>
      </w:tblPr>
      <w:tblGrid>
        <w:gridCol w:w="1144"/>
        <w:gridCol w:w="1295"/>
        <w:gridCol w:w="2028"/>
        <w:gridCol w:w="1340"/>
        <w:gridCol w:w="3543"/>
      </w:tblGrid>
      <w:tr w:rsidR="00D80696" w14:paraId="36DE48EE" w14:textId="77777777" w:rsidTr="00D80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4" w:type="dxa"/>
            <w:vMerge w:val="restart"/>
          </w:tcPr>
          <w:p w14:paraId="4B3C7120" w14:textId="41077671" w:rsidR="00D80696" w:rsidRDefault="00D80696" w:rsidP="00126336">
            <w:pPr>
              <w:rPr>
                <w:b w:val="0"/>
                <w:lang w:val="en-US"/>
              </w:rPr>
            </w:pPr>
            <w:r>
              <w:rPr>
                <w:lang w:val="en-US"/>
              </w:rPr>
              <w:t>Scheme</w:t>
            </w:r>
          </w:p>
        </w:tc>
        <w:tc>
          <w:tcPr>
            <w:tcW w:w="8206" w:type="dxa"/>
            <w:gridSpan w:val="4"/>
          </w:tcPr>
          <w:p w14:paraId="23776805" w14:textId="3A225E12" w:rsidR="00D80696" w:rsidRPr="00D80696" w:rsidRDefault="00D80696" w:rsidP="00126336">
            <w:pPr>
              <w:cnfStyle w:val="100000000000" w:firstRow="1" w:lastRow="0" w:firstColumn="0" w:lastColumn="0" w:oddVBand="0" w:evenVBand="0" w:oddHBand="0" w:evenHBand="0" w:firstRowFirstColumn="0" w:firstRowLastColumn="0" w:lastRowFirstColumn="0" w:lastRowLastColumn="0"/>
              <w:rPr>
                <w:lang w:val="en-US"/>
              </w:rPr>
            </w:pPr>
            <w:r w:rsidRPr="00D80696">
              <w:rPr>
                <w:lang w:val="en-US"/>
              </w:rPr>
              <w:t xml:space="preserve">Basis </w:t>
            </w:r>
            <w:r>
              <w:rPr>
                <w:lang w:val="en-US"/>
              </w:rPr>
              <w:t>subset</w:t>
            </w:r>
            <w:r w:rsidRPr="00D80696">
              <w:rPr>
                <w:lang w:val="en-US"/>
              </w:rPr>
              <w:t xml:space="preserve"> and size-K0 coefficient </w:t>
            </w:r>
            <w:r>
              <w:rPr>
                <w:lang w:val="en-US"/>
              </w:rPr>
              <w:t>sub-</w:t>
            </w:r>
            <w:r w:rsidRPr="00D80696">
              <w:rPr>
                <w:lang w:val="en-US"/>
              </w:rPr>
              <w:t>selection</w:t>
            </w:r>
          </w:p>
        </w:tc>
      </w:tr>
      <w:tr w:rsidR="00D80696" w14:paraId="716735B6" w14:textId="77777777" w:rsidTr="00383DFA">
        <w:tc>
          <w:tcPr>
            <w:cnfStyle w:val="001000000000" w:firstRow="0" w:lastRow="0" w:firstColumn="1" w:lastColumn="0" w:oddVBand="0" w:evenVBand="0" w:oddHBand="0" w:evenHBand="0" w:firstRowFirstColumn="0" w:firstRowLastColumn="0" w:lastRowFirstColumn="0" w:lastRowLastColumn="0"/>
            <w:tcW w:w="1144" w:type="dxa"/>
            <w:vMerge/>
          </w:tcPr>
          <w:p w14:paraId="710A2F21" w14:textId="7306AE85" w:rsidR="00D80696" w:rsidRDefault="00D80696" w:rsidP="00126336">
            <w:pPr>
              <w:rPr>
                <w:lang w:val="en-US"/>
              </w:rPr>
            </w:pPr>
          </w:p>
        </w:tc>
        <w:tc>
          <w:tcPr>
            <w:tcW w:w="1295" w:type="dxa"/>
            <w:vMerge w:val="restart"/>
          </w:tcPr>
          <w:p w14:paraId="3ED62430" w14:textId="06B88D1C"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b/>
                <w:lang w:val="en-US"/>
              </w:rPr>
            </w:pPr>
            <w:r w:rsidRPr="00D80696">
              <w:rPr>
                <w:b/>
                <w:lang w:val="en-US"/>
              </w:rPr>
              <w:t>Basis subset selection for layers</w:t>
            </w:r>
          </w:p>
        </w:tc>
        <w:tc>
          <w:tcPr>
            <w:tcW w:w="3368" w:type="dxa"/>
            <w:gridSpan w:val="2"/>
          </w:tcPr>
          <w:p w14:paraId="5687062B" w14:textId="71C446C6"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b/>
                <w:lang w:val="en-US"/>
              </w:rPr>
            </w:pPr>
            <w:r w:rsidRPr="00D80696">
              <w:rPr>
                <w:b/>
                <w:lang w:val="en-US"/>
              </w:rPr>
              <w:t>Size-K0 coefficient sub-selection</w:t>
            </w:r>
          </w:p>
        </w:tc>
        <w:tc>
          <w:tcPr>
            <w:tcW w:w="3543" w:type="dxa"/>
            <w:vMerge w:val="restart"/>
          </w:tcPr>
          <w:p w14:paraId="0FCAC7FF" w14:textId="68ABEB44"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b/>
                <w:lang w:val="en-US"/>
              </w:rPr>
            </w:pPr>
            <w:r w:rsidRPr="00D80696">
              <w:rPr>
                <w:b/>
                <w:lang w:val="en-US"/>
              </w:rPr>
              <w:t>Rank-2 Overhead</w:t>
            </w:r>
            <w:r w:rsidR="000206EC">
              <w:rPr>
                <w:b/>
                <w:lang w:val="en-US"/>
              </w:rPr>
              <w:t xml:space="preserve"> for basis and subs</w:t>
            </w:r>
            <w:r w:rsidR="00383DFA">
              <w:rPr>
                <w:b/>
                <w:lang w:val="en-US"/>
              </w:rPr>
              <w:t>et indication</w:t>
            </w:r>
            <m:oMath>
              <m:r>
                <m:rPr>
                  <m:sty m:val="bi"/>
                </m:rPr>
                <w:rPr>
                  <w:rFonts w:ascii="Cambria Math" w:hAnsi="Cambria Math"/>
                  <w:lang w:val="en-US"/>
                </w:rPr>
                <m:t xml:space="preserve"> </m:t>
              </m:r>
              <m:sSub>
                <m:sSubPr>
                  <m:ctrlPr>
                    <w:rPr>
                      <w:rFonts w:ascii="Cambria Math" w:hAnsi="Cambria Math"/>
                      <w:b/>
                      <w:i/>
                      <w:lang w:val="en-US"/>
                    </w:rPr>
                  </m:ctrlPr>
                </m:sSubPr>
                <m:e>
                  <m:r>
                    <m:rPr>
                      <m:sty m:val="bi"/>
                    </m:rPr>
                    <w:rPr>
                      <w:rFonts w:ascii="Cambria Math" w:hAnsi="Cambria Math"/>
                      <w:lang w:val="en-US"/>
                    </w:rPr>
                    <m:t>N</m:t>
                  </m:r>
                </m:e>
                <m:sub>
                  <m:r>
                    <m:rPr>
                      <m:sty m:val="b"/>
                    </m:rPr>
                    <w:rPr>
                      <w:rFonts w:ascii="Cambria Math" w:hAnsi="Cambria Math"/>
                      <w:lang w:val="en-US"/>
                    </w:rPr>
                    <m:t>Δ</m:t>
                  </m:r>
                </m:sub>
              </m:sSub>
            </m:oMath>
            <w:r w:rsidR="00F15202">
              <w:rPr>
                <w:b/>
                <w:lang w:val="en-US"/>
              </w:rPr>
              <w:t xml:space="preserve"> [bits]</w:t>
            </w:r>
          </w:p>
        </w:tc>
      </w:tr>
      <w:tr w:rsidR="00D80696" w14:paraId="3228F44D" w14:textId="77777777" w:rsidTr="00383DFA">
        <w:tc>
          <w:tcPr>
            <w:cnfStyle w:val="001000000000" w:firstRow="0" w:lastRow="0" w:firstColumn="1" w:lastColumn="0" w:oddVBand="0" w:evenVBand="0" w:oddHBand="0" w:evenHBand="0" w:firstRowFirstColumn="0" w:firstRowLastColumn="0" w:lastRowFirstColumn="0" w:lastRowLastColumn="0"/>
            <w:tcW w:w="1144" w:type="dxa"/>
            <w:vMerge/>
          </w:tcPr>
          <w:p w14:paraId="42720755" w14:textId="5E8E4E08" w:rsidR="00D80696" w:rsidRDefault="00D80696" w:rsidP="00126336">
            <w:pPr>
              <w:rPr>
                <w:lang w:val="en-US"/>
              </w:rPr>
            </w:pPr>
          </w:p>
        </w:tc>
        <w:tc>
          <w:tcPr>
            <w:tcW w:w="1295" w:type="dxa"/>
            <w:vMerge/>
          </w:tcPr>
          <w:p w14:paraId="5D3B5C2E" w14:textId="53BE3131" w:rsidR="00D80696" w:rsidRDefault="00D80696" w:rsidP="00126336">
            <w:pPr>
              <w:cnfStyle w:val="000000000000" w:firstRow="0" w:lastRow="0" w:firstColumn="0" w:lastColumn="0" w:oddVBand="0" w:evenVBand="0" w:oddHBand="0" w:evenHBand="0" w:firstRowFirstColumn="0" w:firstRowLastColumn="0" w:lastRowFirstColumn="0" w:lastRowLastColumn="0"/>
              <w:rPr>
                <w:lang w:val="en-US"/>
              </w:rPr>
            </w:pPr>
          </w:p>
        </w:tc>
        <w:tc>
          <w:tcPr>
            <w:tcW w:w="2028" w:type="dxa"/>
          </w:tcPr>
          <w:p w14:paraId="494C290D" w14:textId="4969B4E8"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i/>
                <w:lang w:val="en-US"/>
              </w:rPr>
            </w:pPr>
            <w:r w:rsidRPr="00D80696">
              <w:rPr>
                <w:i/>
                <w:lang w:val="en-US"/>
              </w:rPr>
              <w:t>Layer-wise</w:t>
            </w:r>
          </w:p>
        </w:tc>
        <w:tc>
          <w:tcPr>
            <w:tcW w:w="1340" w:type="dxa"/>
          </w:tcPr>
          <w:p w14:paraId="76A8AB5D" w14:textId="04B5B655" w:rsidR="00D80696" w:rsidRPr="00D80696" w:rsidRDefault="00D80696" w:rsidP="00126336">
            <w:pPr>
              <w:cnfStyle w:val="000000000000" w:firstRow="0" w:lastRow="0" w:firstColumn="0" w:lastColumn="0" w:oddVBand="0" w:evenVBand="0" w:oddHBand="0" w:evenHBand="0" w:firstRowFirstColumn="0" w:firstRowLastColumn="0" w:lastRowFirstColumn="0" w:lastRowLastColumn="0"/>
              <w:rPr>
                <w:i/>
                <w:lang w:val="en-US"/>
              </w:rPr>
            </w:pPr>
            <w:r w:rsidRPr="00D80696">
              <w:rPr>
                <w:i/>
                <w:lang w:val="en-US"/>
              </w:rPr>
              <w:t>Polarization-wise</w:t>
            </w:r>
          </w:p>
        </w:tc>
        <w:tc>
          <w:tcPr>
            <w:tcW w:w="3543" w:type="dxa"/>
            <w:vMerge/>
          </w:tcPr>
          <w:p w14:paraId="00BEC8C6" w14:textId="77777777" w:rsidR="00D80696" w:rsidRDefault="00D80696" w:rsidP="00126336">
            <w:pPr>
              <w:cnfStyle w:val="000000000000" w:firstRow="0" w:lastRow="0" w:firstColumn="0" w:lastColumn="0" w:oddVBand="0" w:evenVBand="0" w:oddHBand="0" w:evenHBand="0" w:firstRowFirstColumn="0" w:firstRowLastColumn="0" w:lastRowFirstColumn="0" w:lastRowLastColumn="0"/>
              <w:rPr>
                <w:b/>
                <w:lang w:val="en-US"/>
              </w:rPr>
            </w:pPr>
          </w:p>
        </w:tc>
      </w:tr>
      <w:tr w:rsidR="00D80696" w14:paraId="6BFF2E87"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443AC564" w14:textId="19AE3911" w:rsidR="00D80696" w:rsidRDefault="00D80696" w:rsidP="00363C6F">
            <w:pPr>
              <w:rPr>
                <w:b w:val="0"/>
                <w:lang w:val="en-US"/>
              </w:rPr>
            </w:pPr>
            <w:r>
              <w:rPr>
                <w:b w:val="0"/>
                <w:lang w:val="en-US"/>
              </w:rPr>
              <w:t>A</w:t>
            </w:r>
          </w:p>
        </w:tc>
        <w:tc>
          <w:tcPr>
            <w:tcW w:w="1295" w:type="dxa"/>
          </w:tcPr>
          <w:p w14:paraId="6C93EDE7" w14:textId="4117AC53"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2028" w:type="dxa"/>
          </w:tcPr>
          <w:p w14:paraId="1F846A2D" w14:textId="4BA24946"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1340" w:type="dxa"/>
          </w:tcPr>
          <w:p w14:paraId="05F8D27E" w14:textId="2BE1D214"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3543" w:type="dxa"/>
          </w:tcPr>
          <w:p w14:paraId="35E9F8EB" w14:textId="193DA5E6" w:rsidR="00D80696" w:rsidRPr="00383DFA" w:rsidRDefault="000206EC" w:rsidP="00363C6F">
            <w:pPr>
              <w:cnfStyle w:val="000000000000" w:firstRow="0" w:lastRow="0" w:firstColumn="0" w:lastColumn="0" w:oddVBand="0" w:evenVBand="0" w:oddHBand="0" w:evenHBand="0" w:firstRowFirstColumn="0" w:firstRowLastColumn="0" w:lastRowFirstColumn="0" w:lastRowLastColumn="0"/>
              <w:rPr>
                <w:rFonts w:ascii="Cambria Math" w:hAnsi="Cambria Math"/>
                <w:i/>
                <w:lang w:val="en-US"/>
              </w:rPr>
            </w:pPr>
            <m:oMath>
              <m:r>
                <w:rPr>
                  <w:rFonts w:ascii="Cambria Math" w:hAnsi="Cambria Math"/>
                  <w:lang w:val="en-US"/>
                </w:rPr>
                <m:t>2⋅(</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)+4LM</m:t>
              </m:r>
            </m:oMath>
            <w:r w:rsidR="00383DFA">
              <w:rPr>
                <w:iCs/>
                <w:lang w:val="en-US"/>
              </w:rPr>
              <w:t>=</w:t>
            </w:r>
            <w:r w:rsidR="0016244F">
              <w:rPr>
                <w:iCs/>
                <w:lang w:val="en-US"/>
              </w:rPr>
              <w:t xml:space="preserve"> 156</w:t>
            </w:r>
          </w:p>
        </w:tc>
      </w:tr>
      <w:tr w:rsidR="00D80696" w14:paraId="340A57EC"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53B26A1D" w14:textId="4BD006EF" w:rsidR="00D80696" w:rsidRDefault="00D80696" w:rsidP="00363C6F">
            <w:pPr>
              <w:rPr>
                <w:b w:val="0"/>
                <w:lang w:val="en-US"/>
              </w:rPr>
            </w:pPr>
            <w:r>
              <w:rPr>
                <w:b w:val="0"/>
                <w:lang w:val="en-US"/>
              </w:rPr>
              <w:t>B</w:t>
            </w:r>
          </w:p>
        </w:tc>
        <w:tc>
          <w:tcPr>
            <w:tcW w:w="1295" w:type="dxa"/>
          </w:tcPr>
          <w:p w14:paraId="010FA053" w14:textId="13F907F1"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2028" w:type="dxa"/>
          </w:tcPr>
          <w:p w14:paraId="37A8E51C" w14:textId="66C669AB"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1340" w:type="dxa"/>
          </w:tcPr>
          <w:p w14:paraId="379CEE8B" w14:textId="45CE354B" w:rsidR="00D80696" w:rsidRPr="00D80696" w:rsidRDefault="00D80696" w:rsidP="00363C6F">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3543" w:type="dxa"/>
          </w:tcPr>
          <w:p w14:paraId="656A2495" w14:textId="0AF5EA6F" w:rsidR="00D80696" w:rsidRDefault="003F07A4" w:rsidP="00363C6F">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2⋅(</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)+2LM</m:t>
              </m:r>
            </m:oMath>
            <w:r>
              <w:rPr>
                <w:iCs/>
                <w:lang w:val="en-US"/>
              </w:rPr>
              <w:t>= 1</w:t>
            </w:r>
            <w:r w:rsidR="007245F3">
              <w:rPr>
                <w:iCs/>
                <w:lang w:val="en-US"/>
              </w:rPr>
              <w:t>00</w:t>
            </w:r>
          </w:p>
        </w:tc>
      </w:tr>
      <w:tr w:rsidR="00D80696" w14:paraId="23AA10DB"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42794AA8" w14:textId="06A6DCCA" w:rsidR="00D80696" w:rsidRDefault="00D80696" w:rsidP="00D80696">
            <w:pPr>
              <w:rPr>
                <w:b w:val="0"/>
                <w:lang w:val="en-US"/>
              </w:rPr>
            </w:pPr>
            <w:r>
              <w:rPr>
                <w:b w:val="0"/>
                <w:lang w:val="en-US"/>
              </w:rPr>
              <w:t>C</w:t>
            </w:r>
          </w:p>
        </w:tc>
        <w:tc>
          <w:tcPr>
            <w:tcW w:w="1295" w:type="dxa"/>
          </w:tcPr>
          <w:p w14:paraId="75BE185F" w14:textId="6A5E65EE"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2028" w:type="dxa"/>
          </w:tcPr>
          <w:p w14:paraId="0BDBD2E0" w14:textId="53336906" w:rsidR="00D80696" w:rsidRPr="008A5B3E" w:rsidRDefault="00D80696" w:rsidP="00D80696">
            <w:pPr>
              <w:cnfStyle w:val="000000000000" w:firstRow="0" w:lastRow="0" w:firstColumn="0" w:lastColumn="0" w:oddVBand="0" w:evenVBand="0" w:oddHBand="0" w:evenHBand="0" w:firstRowFirstColumn="0" w:firstRowLastColumn="0" w:lastRowFirstColumn="0" w:lastRowLastColumn="0"/>
              <w:rPr>
                <w:b/>
                <w:lang w:val="en-US"/>
              </w:rPr>
            </w:pPr>
            <w:r w:rsidRPr="00D80696">
              <w:rPr>
                <w:lang w:val="en-US"/>
              </w:rPr>
              <w:t>Independent</w:t>
            </w:r>
          </w:p>
        </w:tc>
        <w:tc>
          <w:tcPr>
            <w:tcW w:w="1340" w:type="dxa"/>
          </w:tcPr>
          <w:p w14:paraId="1447881F" w14:textId="7650DFEC" w:rsid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3543" w:type="dxa"/>
          </w:tcPr>
          <w:p w14:paraId="0B35A28F" w14:textId="432C0580" w:rsidR="00D80696" w:rsidRDefault="007245F3" w:rsidP="00D80696">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)+4LM</m:t>
              </m:r>
            </m:oMath>
            <w:r>
              <w:rPr>
                <w:iCs/>
                <w:lang w:val="en-US"/>
              </w:rPr>
              <w:t>=</w:t>
            </w:r>
            <w:r w:rsidR="00F15202">
              <w:rPr>
                <w:iCs/>
                <w:lang w:val="en-US"/>
              </w:rPr>
              <w:t>134</w:t>
            </w:r>
          </w:p>
        </w:tc>
      </w:tr>
      <w:tr w:rsidR="00D80696" w14:paraId="5B04E6B8"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076EBFFA" w14:textId="4A70DC51" w:rsidR="00D80696" w:rsidRDefault="00D80696" w:rsidP="00D80696">
            <w:pPr>
              <w:rPr>
                <w:b w:val="0"/>
                <w:lang w:val="en-US"/>
              </w:rPr>
            </w:pPr>
            <w:r>
              <w:rPr>
                <w:b w:val="0"/>
                <w:lang w:val="en-US"/>
              </w:rPr>
              <w:t>D</w:t>
            </w:r>
          </w:p>
        </w:tc>
        <w:tc>
          <w:tcPr>
            <w:tcW w:w="1295" w:type="dxa"/>
          </w:tcPr>
          <w:p w14:paraId="044E7B83" w14:textId="490CB453"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2028" w:type="dxa"/>
          </w:tcPr>
          <w:p w14:paraId="4E557148" w14:textId="17AB4B49" w:rsidR="00D80696" w:rsidRPr="008A5B3E" w:rsidRDefault="00D80696" w:rsidP="00D80696">
            <w:pPr>
              <w:cnfStyle w:val="000000000000" w:firstRow="0" w:lastRow="0" w:firstColumn="0" w:lastColumn="0" w:oddVBand="0" w:evenVBand="0" w:oddHBand="0" w:evenHBand="0" w:firstRowFirstColumn="0" w:firstRowLastColumn="0" w:lastRowFirstColumn="0" w:lastRowLastColumn="0"/>
              <w:rPr>
                <w:b/>
                <w:lang w:val="en-US"/>
              </w:rPr>
            </w:pPr>
            <w:r w:rsidRPr="00D80696">
              <w:rPr>
                <w:lang w:val="en-US"/>
              </w:rPr>
              <w:t>Independent</w:t>
            </w:r>
          </w:p>
        </w:tc>
        <w:tc>
          <w:tcPr>
            <w:tcW w:w="1340" w:type="dxa"/>
          </w:tcPr>
          <w:p w14:paraId="04939313" w14:textId="2173EE63" w:rsid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3543" w:type="dxa"/>
          </w:tcPr>
          <w:p w14:paraId="3EE7BB30" w14:textId="47A71A82" w:rsidR="00D80696" w:rsidRDefault="00F15202" w:rsidP="00D80696">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)+2LM</m:t>
              </m:r>
            </m:oMath>
            <w:r>
              <w:rPr>
                <w:iCs/>
                <w:lang w:val="en-US"/>
              </w:rPr>
              <w:t>=</w:t>
            </w:r>
            <w:r w:rsidR="00C84299">
              <w:rPr>
                <w:iCs/>
                <w:lang w:val="en-US"/>
              </w:rPr>
              <w:t>76</w:t>
            </w:r>
          </w:p>
        </w:tc>
      </w:tr>
      <w:tr w:rsidR="00D80696" w14:paraId="4084D211"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7F3B759F" w14:textId="66C0EC56" w:rsidR="00D80696" w:rsidRDefault="00D80696" w:rsidP="00D80696">
            <w:pPr>
              <w:rPr>
                <w:b w:val="0"/>
                <w:lang w:val="en-US"/>
              </w:rPr>
            </w:pPr>
            <w:r>
              <w:rPr>
                <w:b w:val="0"/>
                <w:lang w:val="en-US"/>
              </w:rPr>
              <w:t>E</w:t>
            </w:r>
          </w:p>
        </w:tc>
        <w:tc>
          <w:tcPr>
            <w:tcW w:w="1295" w:type="dxa"/>
          </w:tcPr>
          <w:p w14:paraId="6854BE08" w14:textId="5B2A4239"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2028" w:type="dxa"/>
          </w:tcPr>
          <w:p w14:paraId="66140938" w14:textId="250CC59B"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1340" w:type="dxa"/>
          </w:tcPr>
          <w:p w14:paraId="1F5EDA87" w14:textId="00A2E070" w:rsid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Independent</w:t>
            </w:r>
          </w:p>
        </w:tc>
        <w:tc>
          <w:tcPr>
            <w:tcW w:w="3543" w:type="dxa"/>
          </w:tcPr>
          <w:p w14:paraId="29B28429" w14:textId="64E1053B" w:rsidR="00D80696" w:rsidRDefault="00F15202" w:rsidP="00D80696">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)+2LM</m:t>
              </m:r>
            </m:oMath>
            <w:r>
              <w:rPr>
                <w:iCs/>
                <w:lang w:val="en-US"/>
              </w:rPr>
              <w:t>=</w:t>
            </w:r>
            <w:r w:rsidR="003B1A06">
              <w:rPr>
                <w:iCs/>
                <w:lang w:val="en-US"/>
              </w:rPr>
              <w:t>76</w:t>
            </w:r>
          </w:p>
        </w:tc>
      </w:tr>
      <w:tr w:rsidR="00D80696" w14:paraId="396440DE" w14:textId="77777777" w:rsidTr="00383DFA">
        <w:tc>
          <w:tcPr>
            <w:cnfStyle w:val="001000000000" w:firstRow="0" w:lastRow="0" w:firstColumn="1" w:lastColumn="0" w:oddVBand="0" w:evenVBand="0" w:oddHBand="0" w:evenHBand="0" w:firstRowFirstColumn="0" w:firstRowLastColumn="0" w:lastRowFirstColumn="0" w:lastRowLastColumn="0"/>
            <w:tcW w:w="1144" w:type="dxa"/>
          </w:tcPr>
          <w:p w14:paraId="7066C46D" w14:textId="12378213" w:rsidR="00D80696" w:rsidRDefault="00D80696" w:rsidP="00D80696">
            <w:pPr>
              <w:rPr>
                <w:b w:val="0"/>
                <w:lang w:val="en-US"/>
              </w:rPr>
            </w:pPr>
            <w:r>
              <w:rPr>
                <w:b w:val="0"/>
                <w:lang w:val="en-US"/>
              </w:rPr>
              <w:t>F</w:t>
            </w:r>
          </w:p>
        </w:tc>
        <w:tc>
          <w:tcPr>
            <w:tcW w:w="1295" w:type="dxa"/>
          </w:tcPr>
          <w:p w14:paraId="7527626A" w14:textId="296DB288"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2028" w:type="dxa"/>
          </w:tcPr>
          <w:p w14:paraId="427BA05B" w14:textId="760581DA" w:rsidR="00D80696" w:rsidRP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1340" w:type="dxa"/>
          </w:tcPr>
          <w:p w14:paraId="25E858DF" w14:textId="0388EABE" w:rsidR="00D80696" w:rsidRDefault="00D80696" w:rsidP="00D80696">
            <w:pPr>
              <w:cnfStyle w:val="000000000000" w:firstRow="0" w:lastRow="0" w:firstColumn="0" w:lastColumn="0" w:oddVBand="0" w:evenVBand="0" w:oddHBand="0" w:evenHBand="0" w:firstRowFirstColumn="0" w:firstRowLastColumn="0" w:lastRowFirstColumn="0" w:lastRowLastColumn="0"/>
              <w:rPr>
                <w:lang w:val="en-US"/>
              </w:rPr>
            </w:pPr>
            <w:r w:rsidRPr="00D80696">
              <w:rPr>
                <w:lang w:val="en-US"/>
              </w:rPr>
              <w:t>Common</w:t>
            </w:r>
          </w:p>
        </w:tc>
        <w:tc>
          <w:tcPr>
            <w:tcW w:w="3543" w:type="dxa"/>
          </w:tcPr>
          <w:p w14:paraId="1BC39628" w14:textId="15249BB6" w:rsidR="00D80696" w:rsidRDefault="003B1A06" w:rsidP="00D80696">
            <w:pPr>
              <w:cnfStyle w:val="000000000000" w:firstRow="0" w:lastRow="0" w:firstColumn="0" w:lastColumn="0" w:oddVBand="0" w:evenVBand="0" w:oddHBand="0" w:evenHBand="0" w:firstRowFirstColumn="0" w:firstRowLastColumn="0" w:lastRowFirstColumn="0" w:lastRowLastColumn="0"/>
              <w:rPr>
                <w:lang w:val="en-US"/>
              </w:rPr>
            </w:pPr>
            <m:oMath>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 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3</m:t>
                      </m:r>
                    </m:sub>
                  </m:sSub>
                </m:e>
              </m:func>
            </m:oMath>
            <w:r w:rsidRPr="000206EC">
              <w:rPr>
                <w:iCs/>
                <w:lang w:val="en-US"/>
              </w:rPr>
              <w:t>+</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r>
                <w:rPr>
                  <w:rFonts w:ascii="Cambria Math" w:hAnsi="Cambria Math"/>
                  <w:lang w:val="en-US"/>
                </w:rPr>
                <m:t>)+LM</m:t>
              </m:r>
            </m:oMath>
            <w:r>
              <w:rPr>
                <w:iCs/>
                <w:lang w:val="en-US"/>
              </w:rPr>
              <w:t>=48</w:t>
            </w:r>
          </w:p>
        </w:tc>
      </w:tr>
    </w:tbl>
    <w:p w14:paraId="38F794DB" w14:textId="77777777" w:rsidR="0027502C" w:rsidRDefault="0027502C" w:rsidP="00126336">
      <w:pPr>
        <w:rPr>
          <w:lang w:val="en-US"/>
        </w:rPr>
      </w:pPr>
    </w:p>
    <w:p w14:paraId="0F68E662" w14:textId="3F6DA985" w:rsidR="00BC7CD6" w:rsidRDefault="00386B66" w:rsidP="00126336">
      <w:pPr>
        <w:rPr>
          <w:lang w:val="en-US"/>
        </w:rPr>
      </w:pPr>
      <w:r>
        <w:rPr>
          <w:lang w:val="en-US"/>
        </w:rPr>
        <w:t>The</w:t>
      </w:r>
      <w:r w:rsidR="004A27B7">
        <w:rPr>
          <w:lang w:val="en-US"/>
        </w:rPr>
        <w:t xml:space="preserve"> total overhead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basic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Δ</m:t>
            </m:r>
          </m:sub>
        </m:sSub>
      </m:oMath>
      <w:r w:rsidR="004A27B7">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basic</m:t>
            </m:r>
          </m:sub>
        </m:sSub>
        <m:r>
          <w:rPr>
            <w:rFonts w:ascii="Cambria Math" w:hAnsi="Cambria Math"/>
            <w:lang w:val="en-US"/>
          </w:rPr>
          <m:t>=231</m:t>
        </m:r>
      </m:oMath>
      <w:r w:rsidR="004A27B7">
        <w:rPr>
          <w:lang w:val="en-US"/>
        </w:rPr>
        <w:t xml:space="preserve"> bits</w:t>
      </w:r>
      <w:r w:rsidR="00E46033">
        <w:rPr>
          <w:lang w:val="en-US"/>
        </w:rPr>
        <w:t xml:space="preserve"> for the </w:t>
      </w:r>
      <w:r w:rsidR="00510A69">
        <w:rPr>
          <w:lang w:val="en-US"/>
        </w:rPr>
        <w:t>considered</w:t>
      </w:r>
      <w:r w:rsidR="00E46033">
        <w:rPr>
          <w:lang w:val="en-US"/>
        </w:rPr>
        <w:t xml:space="preserve"> system</w:t>
      </w:r>
      <w:r w:rsidR="00886148">
        <w:rPr>
          <w:lang w:val="en-US"/>
        </w:rPr>
        <w:t>s, which is:</w:t>
      </w:r>
    </w:p>
    <w:p w14:paraId="11A0BB53" w14:textId="5E3F0763" w:rsidR="00BC7CD6" w:rsidRDefault="00510A69" w:rsidP="00A10B3F">
      <w:pPr>
        <w:pStyle w:val="ListParagraph"/>
        <w:numPr>
          <w:ilvl w:val="0"/>
          <w:numId w:val="15"/>
        </w:numPr>
        <w:rPr>
          <w:lang w:val="en-US"/>
        </w:rPr>
      </w:pPr>
      <w:r w:rsidRPr="00BC7CD6">
        <w:rPr>
          <w:lang w:val="en-US"/>
        </w:rPr>
        <w:t>L=4 beams</w:t>
      </w:r>
    </w:p>
    <w:p w14:paraId="4CB319CA" w14:textId="77777777" w:rsidR="00BC7CD6" w:rsidRDefault="00510A69" w:rsidP="00A10B3F">
      <w:pPr>
        <w:pStyle w:val="ListParagraph"/>
        <w:numPr>
          <w:ilvl w:val="0"/>
          <w:numId w:val="15"/>
        </w:numPr>
        <w:rPr>
          <w:lang w:val="en-US"/>
        </w:rPr>
      </w:pPr>
      <w:r w:rsidRPr="00BC7CD6">
        <w:rPr>
          <w:lang w:val="en-US"/>
        </w:rPr>
        <w:t>M=7 FD-components</w:t>
      </w:r>
    </w:p>
    <w:p w14:paraId="2143FE49" w14:textId="77777777" w:rsidR="00BC7CD6" w:rsidRDefault="00510A69" w:rsidP="00A10B3F">
      <w:pPr>
        <w:pStyle w:val="ListParagraph"/>
        <w:numPr>
          <w:ilvl w:val="0"/>
          <w:numId w:val="15"/>
        </w:numPr>
        <w:rPr>
          <w:lang w:val="en-US"/>
        </w:rPr>
      </w:pPr>
      <w:r w:rsidRPr="00BC7CD6">
        <w:rPr>
          <w:lang w:val="en-US"/>
        </w:rPr>
        <w:t>R=2</w:t>
      </w:r>
    </w:p>
    <w:p w14:paraId="62FBFE6C" w14:textId="26E8A6B4" w:rsidR="00126336" w:rsidRDefault="008E7C83" w:rsidP="00A10B3F">
      <w:pPr>
        <w:pStyle w:val="ListParagraph"/>
        <w:numPr>
          <w:ilvl w:val="0"/>
          <w:numId w:val="15"/>
        </w:num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=13</m:t>
        </m:r>
      </m:oMath>
      <w:r w:rsidR="00BC7CD6">
        <w:rPr>
          <w:lang w:val="en-US"/>
        </w:rPr>
        <w:t xml:space="preserve">, implying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=26</m:t>
        </m:r>
      </m:oMath>
    </w:p>
    <w:p w14:paraId="46757E4D" w14:textId="542FBB2C" w:rsidR="00BC7CD6" w:rsidRDefault="008E7C83" w:rsidP="00A10B3F">
      <w:pPr>
        <w:pStyle w:val="ListParagraph"/>
        <w:numPr>
          <w:ilvl w:val="0"/>
          <w:numId w:val="15"/>
        </w:numPr>
        <w:rPr>
          <w:lang w:val="en-US"/>
        </w:rPr>
      </w:pP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 xml:space="preserve"> </m:t>
        </m:r>
      </m:oMath>
      <w:r w:rsidR="00BC7CD6">
        <w:rPr>
          <w:lang w:val="en-US"/>
        </w:rPr>
        <w:t>=</w:t>
      </w:r>
      <m:oMath>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2LM</m:t>
            </m:r>
          </m:e>
        </m:d>
        <m:r>
          <w:rPr>
            <w:rFonts w:ascii="Cambria Math" w:hAnsi="Cambria Math"/>
            <w:lang w:val="en-US"/>
          </w:rPr>
          <m:t>=14</m:t>
        </m:r>
      </m:oMath>
      <w:r w:rsidR="00C400B5">
        <w:rPr>
          <w:lang w:val="en-US"/>
        </w:rPr>
        <w:t xml:space="preserve"> non-zero coefficients</w:t>
      </w:r>
    </w:p>
    <w:p w14:paraId="462C6791" w14:textId="0C9867E7" w:rsidR="00F936FC" w:rsidRDefault="00C07FC0" w:rsidP="00F936FC">
      <w:pPr>
        <w:rPr>
          <w:lang w:val="en-US"/>
        </w:rPr>
      </w:pPr>
      <w:r>
        <w:rPr>
          <w:lang w:val="en-US"/>
        </w:rPr>
        <w:t xml:space="preserve">The performance vs overhead trade-off for the different schemes are presented in </w:t>
      </w:r>
      <w:r>
        <w:rPr>
          <w:lang w:val="en-US"/>
        </w:rPr>
        <w:fldChar w:fldCharType="begin"/>
      </w:r>
      <w:r>
        <w:rPr>
          <w:lang w:val="en-US"/>
        </w:rPr>
        <w:instrText xml:space="preserve"> REF _Ref1133626 \h </w:instrText>
      </w:r>
      <w:r>
        <w:rPr>
          <w:lang w:val="en-US"/>
        </w:rPr>
      </w:r>
      <w:r>
        <w:rPr>
          <w:lang w:val="en-US"/>
        </w:rPr>
        <w:fldChar w:fldCharType="separate"/>
      </w:r>
      <w:r w:rsidR="008C1BAE">
        <w:t xml:space="preserve">Figure </w:t>
      </w:r>
      <w:r w:rsidR="008C1BAE">
        <w:rPr>
          <w:noProof/>
        </w:rPr>
        <w:t>1</w:t>
      </w:r>
      <w:r>
        <w:rPr>
          <w:lang w:val="en-US"/>
        </w:rPr>
        <w:fldChar w:fldCharType="end"/>
      </w:r>
      <w:r w:rsidR="00F50A52">
        <w:rPr>
          <w:lang w:val="en-US"/>
        </w:rPr>
        <w:t>, where the average performance gain w.r.t SU-MIMO with Type I CSI is presented.</w:t>
      </w:r>
    </w:p>
    <w:p w14:paraId="535DBE7E" w14:textId="043B91B1" w:rsidR="00C07FC0" w:rsidRDefault="007B147C" w:rsidP="00C07FC0">
      <w:pPr>
        <w:keepNext/>
      </w:pPr>
      <w:r>
        <w:rPr>
          <w:noProof/>
        </w:rPr>
        <w:lastRenderedPageBreak/>
        <w:drawing>
          <wp:inline distT="0" distB="0" distL="0" distR="0" wp14:anchorId="4B9BF0AF" wp14:editId="778D567B">
            <wp:extent cx="5956300" cy="3578860"/>
            <wp:effectExtent l="0" t="0" r="635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6300" cy="3578860"/>
                    </a:xfrm>
                    <a:prstGeom prst="rect">
                      <a:avLst/>
                    </a:prstGeom>
                    <a:noFill/>
                  </pic:spPr>
                </pic:pic>
              </a:graphicData>
            </a:graphic>
          </wp:inline>
        </w:drawing>
      </w:r>
    </w:p>
    <w:p w14:paraId="28DDC67E" w14:textId="0C44CB78" w:rsidR="00F936FC" w:rsidRDefault="00C07FC0" w:rsidP="00C07FC0">
      <w:pPr>
        <w:pStyle w:val="Caption"/>
        <w:ind w:firstLine="567"/>
        <w:jc w:val="both"/>
      </w:pPr>
      <w:bookmarkStart w:id="2" w:name="_Ref1133626"/>
      <w:r>
        <w:t xml:space="preserve">Figure </w:t>
      </w:r>
      <w:r>
        <w:fldChar w:fldCharType="begin"/>
      </w:r>
      <w:r>
        <w:instrText xml:space="preserve"> SEQ Figure \* ARABIC </w:instrText>
      </w:r>
      <w:r>
        <w:fldChar w:fldCharType="separate"/>
      </w:r>
      <w:r w:rsidR="008C1BAE">
        <w:rPr>
          <w:noProof/>
        </w:rPr>
        <w:t>1</w:t>
      </w:r>
      <w:r>
        <w:fldChar w:fldCharType="end"/>
      </w:r>
      <w:bookmarkEnd w:id="2"/>
      <w:r>
        <w:t xml:space="preserve">: Performance of basis subset selection scheme </w:t>
      </w:r>
    </w:p>
    <w:p w14:paraId="29CEFE0A" w14:textId="636A7064" w:rsidR="00EE36B7" w:rsidRDefault="00EE36B7" w:rsidP="00EE36B7">
      <w:pPr>
        <w:rPr>
          <w:lang w:val="en-US"/>
        </w:rPr>
      </w:pPr>
    </w:p>
    <w:p w14:paraId="5B0E1CBC" w14:textId="21BF940B" w:rsidR="001D63BA" w:rsidRPr="00EE36B7" w:rsidRDefault="003667E5" w:rsidP="00F34803">
      <w:pPr>
        <w:tabs>
          <w:tab w:val="num" w:pos="720"/>
          <w:tab w:val="num" w:pos="1440"/>
        </w:tabs>
        <w:rPr>
          <w:lang w:val="en-US"/>
        </w:rPr>
      </w:pPr>
      <w:r>
        <w:rPr>
          <w:lang w:val="en-US"/>
        </w:rPr>
        <w:t>As can be observed from the Figure, the d</w:t>
      </w:r>
      <w:r w:rsidR="00BA04D1" w:rsidRPr="00EE36B7">
        <w:rPr>
          <w:lang w:val="en-US"/>
        </w:rPr>
        <w:t xml:space="preserve">ifferent schemes have </w:t>
      </w:r>
      <w:r w:rsidRPr="00EE36B7">
        <w:rPr>
          <w:lang w:val="en-US"/>
        </w:rPr>
        <w:t>differ</w:t>
      </w:r>
      <w:r>
        <w:rPr>
          <w:lang w:val="en-US"/>
        </w:rPr>
        <w:t>en</w:t>
      </w:r>
      <w:r w:rsidRPr="00EE36B7">
        <w:rPr>
          <w:lang w:val="en-US"/>
        </w:rPr>
        <w:t>t</w:t>
      </w:r>
      <w:r w:rsidR="00BA04D1" w:rsidRPr="00EE36B7">
        <w:rPr>
          <w:lang w:val="en-US"/>
        </w:rPr>
        <w:t xml:space="preserve"> performance/overhead tradeoff, </w:t>
      </w:r>
      <w:r>
        <w:rPr>
          <w:lang w:val="en-US"/>
        </w:rPr>
        <w:t xml:space="preserve">with an </w:t>
      </w:r>
      <w:r w:rsidR="00BA04D1" w:rsidRPr="00EE36B7">
        <w:rPr>
          <w:lang w:val="en-US"/>
        </w:rPr>
        <w:t>almost linear</w:t>
      </w:r>
      <w:r w:rsidR="00AD5648">
        <w:rPr>
          <w:lang w:val="en-US"/>
        </w:rPr>
        <w:t xml:space="preserve"> “</w:t>
      </w:r>
      <w:r w:rsidR="00BA04D1" w:rsidRPr="00EE36B7">
        <w:rPr>
          <w:lang w:val="en-US"/>
        </w:rPr>
        <w:t>trendline”</w:t>
      </w:r>
      <w:r w:rsidR="00F34803">
        <w:rPr>
          <w:lang w:val="en-US"/>
        </w:rPr>
        <w:t>, and so, it is d</w:t>
      </w:r>
      <w:r w:rsidR="00BA04D1" w:rsidRPr="00EE36B7">
        <w:rPr>
          <w:lang w:val="en-US"/>
        </w:rPr>
        <w:t>ifficult to decide what overhead is tolerabl</w:t>
      </w:r>
      <w:r w:rsidR="007A4325">
        <w:rPr>
          <w:lang w:val="en-US"/>
        </w:rPr>
        <w:t xml:space="preserve">e and which scheme should be selected. </w:t>
      </w:r>
      <w:r w:rsidR="00B46851">
        <w:rPr>
          <w:lang w:val="en-US"/>
        </w:rPr>
        <w:t xml:space="preserve"> However, we make these observations from the results:</w:t>
      </w:r>
    </w:p>
    <w:p w14:paraId="789ACCE6" w14:textId="36102696" w:rsidR="001D63BA" w:rsidRPr="00EE36B7" w:rsidRDefault="00BA04D1" w:rsidP="007A4325">
      <w:pPr>
        <w:pStyle w:val="Observation"/>
        <w:rPr>
          <w:lang w:val="en-US"/>
        </w:rPr>
      </w:pPr>
      <w:r w:rsidRPr="00EE36B7">
        <w:rPr>
          <w:lang w:val="en-US"/>
        </w:rPr>
        <w:t xml:space="preserve">Layer-common basis selection </w:t>
      </w:r>
      <w:r w:rsidR="007A4325">
        <w:rPr>
          <w:lang w:val="en-US"/>
        </w:rPr>
        <w:t xml:space="preserve">gives </w:t>
      </w:r>
      <w:r w:rsidR="006138ED">
        <w:rPr>
          <w:lang w:val="en-US"/>
        </w:rPr>
        <w:t>only a small performance loss compared layer-independent basis selection</w:t>
      </w:r>
      <w:r w:rsidR="00404778">
        <w:rPr>
          <w:lang w:val="en-US"/>
        </w:rPr>
        <w:t xml:space="preserve"> (and actually a small gain when polarization-independent subset selection is used)</w:t>
      </w:r>
    </w:p>
    <w:p w14:paraId="65B3794E" w14:textId="0E3F2C53" w:rsidR="001D63BA" w:rsidRPr="00EE36B7" w:rsidRDefault="00BA04D1" w:rsidP="007A4325">
      <w:pPr>
        <w:pStyle w:val="Observation"/>
        <w:rPr>
          <w:lang w:val="en-US"/>
        </w:rPr>
      </w:pPr>
      <w:r w:rsidRPr="00EE36B7">
        <w:rPr>
          <w:lang w:val="en-US"/>
        </w:rPr>
        <w:t xml:space="preserve">Similar rank-2 overhead </w:t>
      </w:r>
      <w:r w:rsidRPr="00EE36B7">
        <w:rPr>
          <w:i/>
          <w:iCs/>
          <w:lang w:val="en-US"/>
        </w:rPr>
        <w:t xml:space="preserve">and </w:t>
      </w:r>
      <w:r w:rsidRPr="00EE36B7">
        <w:rPr>
          <w:lang w:val="en-US"/>
        </w:rPr>
        <w:t>performance for Schemes D &amp; E</w:t>
      </w:r>
    </w:p>
    <w:p w14:paraId="3C958688" w14:textId="210B3FC6" w:rsidR="001D63BA" w:rsidRPr="00EE36B7" w:rsidRDefault="00BA04D1" w:rsidP="007A4325">
      <w:pPr>
        <w:pStyle w:val="Observation"/>
        <w:rPr>
          <w:lang w:val="en-US"/>
        </w:rPr>
      </w:pPr>
      <w:r w:rsidRPr="00EE36B7">
        <w:rPr>
          <w:lang w:val="en-US"/>
        </w:rPr>
        <w:t>Using both pol</w:t>
      </w:r>
      <w:r w:rsidR="00F35EAE">
        <w:rPr>
          <w:lang w:val="en-US"/>
        </w:rPr>
        <w:t>arization-</w:t>
      </w:r>
      <w:r w:rsidRPr="00EE36B7">
        <w:rPr>
          <w:lang w:val="en-US"/>
        </w:rPr>
        <w:t>common and layer-common subset gives too low performance</w:t>
      </w:r>
    </w:p>
    <w:p w14:paraId="06FD5E69" w14:textId="19BE5F6A" w:rsidR="00F35EAE" w:rsidRPr="00F35EAE" w:rsidRDefault="00B46851" w:rsidP="0016164D">
      <w:pPr>
        <w:rPr>
          <w:lang w:val="en-US"/>
        </w:rPr>
      </w:pPr>
      <w:r>
        <w:rPr>
          <w:lang w:val="en-US"/>
        </w:rPr>
        <w:t xml:space="preserve">Based on these observations, we can conclude that </w:t>
      </w:r>
      <w:r w:rsidR="00404778">
        <w:rPr>
          <w:lang w:val="en-US"/>
        </w:rPr>
        <w:t xml:space="preserve">layer-common basis selection </w:t>
      </w:r>
      <w:r w:rsidR="003778E3">
        <w:rPr>
          <w:lang w:val="en-US"/>
        </w:rPr>
        <w:t>likely is a good design choice.</w:t>
      </w:r>
    </w:p>
    <w:p w14:paraId="3ED74520" w14:textId="4CD8E891" w:rsidR="0016164D" w:rsidRDefault="0016164D" w:rsidP="0016164D">
      <w:pPr>
        <w:pStyle w:val="Proposal"/>
        <w:rPr>
          <w:lang w:val="en-US"/>
        </w:rPr>
      </w:pPr>
      <w:bookmarkStart w:id="3" w:name="_Toc1201308"/>
      <w:r w:rsidRPr="0016164D">
        <w:rPr>
          <w:lang w:val="en-US"/>
        </w:rPr>
        <w:t>Support layer-common basis</w:t>
      </w:r>
      <w:r w:rsidR="00C333F3">
        <w:rPr>
          <w:lang w:val="en-US"/>
        </w:rPr>
        <w:t xml:space="preserve"> </w:t>
      </w:r>
      <w:r w:rsidRPr="0016164D">
        <w:rPr>
          <w:lang w:val="en-US"/>
        </w:rPr>
        <w:t>s</w:t>
      </w:r>
      <w:r>
        <w:rPr>
          <w:lang w:val="en-US"/>
        </w:rPr>
        <w:t>ubset selection</w:t>
      </w:r>
      <w:bookmarkEnd w:id="3"/>
    </w:p>
    <w:p w14:paraId="5A7B9D1C" w14:textId="11529CF9" w:rsidR="003778E3" w:rsidRDefault="00F06517" w:rsidP="003778E3">
      <w:pPr>
        <w:rPr>
          <w:lang w:val="en-US"/>
        </w:rPr>
      </w:pPr>
      <w:r>
        <w:rPr>
          <w:lang w:val="en-US"/>
        </w:rPr>
        <w:t xml:space="preserve">The next issue is to determine whether </w:t>
      </w:r>
      <w:r w:rsidR="00CA56CD">
        <w:rPr>
          <w:lang w:val="en-US"/>
        </w:rPr>
        <w:t xml:space="preserve">subset selection should </w:t>
      </w:r>
      <w:r w:rsidR="00C333F3">
        <w:rPr>
          <w:lang w:val="en-US"/>
        </w:rPr>
        <w:t xml:space="preserve">be </w:t>
      </w:r>
      <w:r w:rsidR="00BB5520">
        <w:rPr>
          <w:lang w:val="en-US"/>
        </w:rPr>
        <w:t>completely</w:t>
      </w:r>
      <w:r w:rsidR="006B311E">
        <w:rPr>
          <w:lang w:val="en-US"/>
        </w:rPr>
        <w:t xml:space="preserve"> independent, or one of polarization-</w:t>
      </w:r>
      <w:r w:rsidR="00BB5520">
        <w:rPr>
          <w:lang w:val="en-US"/>
        </w:rPr>
        <w:t>common</w:t>
      </w:r>
      <w:r w:rsidR="006B311E">
        <w:rPr>
          <w:lang w:val="en-US"/>
        </w:rPr>
        <w:t xml:space="preserve"> or layer-common. Based on the observations, we see that for rank-2, layer-common and polarization-common subset selection result in almost identical performance and overhead. </w:t>
      </w:r>
      <w:r w:rsidR="00ED2D65">
        <w:rPr>
          <w:lang w:val="en-US"/>
        </w:rPr>
        <w:t>F</w:t>
      </w:r>
      <w:r w:rsidR="006B311E">
        <w:rPr>
          <w:lang w:val="en-US"/>
        </w:rPr>
        <w:t xml:space="preserve">or the rank-1 case, polarization-common have </w:t>
      </w:r>
      <w:r w:rsidR="00ED2D65">
        <w:rPr>
          <w:lang w:val="en-US"/>
        </w:rPr>
        <w:t xml:space="preserve">lower overhead compared to layer-common subset and should therefore be preferred. However, </w:t>
      </w:r>
      <w:r w:rsidR="0022596A">
        <w:rPr>
          <w:lang w:val="en-US"/>
        </w:rPr>
        <w:t xml:space="preserve">even </w:t>
      </w:r>
      <w:r w:rsidR="00BB5520">
        <w:rPr>
          <w:lang w:val="en-US"/>
        </w:rPr>
        <w:t>though</w:t>
      </w:r>
      <w:r w:rsidR="0022596A">
        <w:rPr>
          <w:lang w:val="en-US"/>
        </w:rPr>
        <w:t xml:space="preserve"> some overhead can be saved</w:t>
      </w:r>
      <w:r w:rsidR="00BB5520">
        <w:rPr>
          <w:lang w:val="en-US"/>
        </w:rPr>
        <w:t xml:space="preserve"> </w:t>
      </w:r>
      <w:r w:rsidR="0022596A">
        <w:rPr>
          <w:lang w:val="en-US"/>
        </w:rPr>
        <w:t xml:space="preserve">with polarization-common subset selection compared to independent subset selection, the performance loss may be too large. </w:t>
      </w:r>
      <w:r w:rsidR="00BB5520">
        <w:rPr>
          <w:lang w:val="en-US"/>
        </w:rPr>
        <w:t xml:space="preserve">The </w:t>
      </w:r>
      <w:r w:rsidR="0092596D">
        <w:rPr>
          <w:lang w:val="en-US"/>
        </w:rPr>
        <w:t>subset selection implementation at the UE also becomes more complex if polarization-common subset is used, which should be considered. Another thing to keep in mind is that simplistic polarization and antenna models which do not necessarily reflect a realistic antenna at the UE are used in RAN1</w:t>
      </w:r>
      <w:r w:rsidR="001320D1">
        <w:rPr>
          <w:lang w:val="en-US"/>
        </w:rPr>
        <w:t xml:space="preserve">. That is, the simulated antenna patterns may </w:t>
      </w:r>
      <w:r w:rsidR="00281BE4">
        <w:rPr>
          <w:lang w:val="en-US"/>
        </w:rPr>
        <w:t>have much more similar spatial/polarization properties than a realistic antenna, implying that the performance of polarization-common subset selection may be lower in practice.</w:t>
      </w:r>
    </w:p>
    <w:p w14:paraId="17F29371" w14:textId="47A1AE22" w:rsidR="0016164D" w:rsidRPr="0016164D" w:rsidRDefault="0016164D" w:rsidP="0016164D">
      <w:pPr>
        <w:pStyle w:val="Proposal"/>
        <w:rPr>
          <w:lang w:val="en-US"/>
        </w:rPr>
      </w:pPr>
      <w:bookmarkStart w:id="4" w:name="_Toc1201309"/>
      <w:r>
        <w:rPr>
          <w:lang w:val="en-US"/>
        </w:rPr>
        <w:t xml:space="preserve">Support layer-independent </w:t>
      </w:r>
      <w:r w:rsidR="003667E5">
        <w:rPr>
          <w:lang w:val="en-US"/>
        </w:rPr>
        <w:t>and polarization independent coefficient selection</w:t>
      </w:r>
      <w:bookmarkEnd w:id="4"/>
    </w:p>
    <w:p w14:paraId="5E2BAE27" w14:textId="343DA750" w:rsidR="00EE36B7" w:rsidRDefault="00EE36B7" w:rsidP="00EE36B7">
      <w:pPr>
        <w:rPr>
          <w:lang w:val="en-US"/>
        </w:rPr>
      </w:pPr>
    </w:p>
    <w:p w14:paraId="3C488606" w14:textId="77777777" w:rsidR="0016164D" w:rsidRPr="00EE36B7" w:rsidRDefault="0016164D" w:rsidP="00EE36B7">
      <w:pPr>
        <w:rPr>
          <w:lang w:val="en-US"/>
        </w:rPr>
      </w:pPr>
    </w:p>
    <w:p w14:paraId="5EB27DE8" w14:textId="77777777" w:rsidR="00E46033" w:rsidRDefault="00E46033" w:rsidP="00E46033">
      <w:pPr>
        <w:pStyle w:val="Heading2"/>
        <w:rPr>
          <w:lang w:val="en-US"/>
        </w:rPr>
      </w:pPr>
      <w:r>
        <w:rPr>
          <w:lang w:val="en-US"/>
        </w:rPr>
        <w:lastRenderedPageBreak/>
        <w:t>Overhead calculation</w:t>
      </w:r>
    </w:p>
    <w:p w14:paraId="009506FA" w14:textId="1994565B" w:rsidR="00E46033" w:rsidRPr="00372F36" w:rsidRDefault="00E46033" w:rsidP="00E46033">
      <w:pPr>
        <w:rPr>
          <w:lang w:val="en-US"/>
        </w:rPr>
      </w:pPr>
      <w:r>
        <w:rPr>
          <w:lang w:val="en-US"/>
        </w:rPr>
        <w:t>For reference, we provide the assumed overhead calculation for the proposed scheme</w:t>
      </w:r>
      <w:r w:rsidR="001C3F49">
        <w:rPr>
          <w:lang w:val="en-US"/>
        </w:rPr>
        <w:t>s below.</w:t>
      </w:r>
    </w:p>
    <w:p w14:paraId="70394231" w14:textId="77777777" w:rsidR="00E46033" w:rsidRPr="00126336" w:rsidRDefault="00E46033" w:rsidP="00A10B3F">
      <w:pPr>
        <w:numPr>
          <w:ilvl w:val="0"/>
          <w:numId w:val="19"/>
        </w:numPr>
        <w:rPr>
          <w:lang w:val="en-US"/>
        </w:rPr>
      </w:pPr>
      <w:r w:rsidRPr="00126336">
        <w:rPr>
          <w:b/>
          <w:bCs/>
          <w:lang w:val="en-US"/>
        </w:rPr>
        <w:t xml:space="preserve">SB-basis overhead </w:t>
      </w:r>
      <w:r w:rsidRPr="00126336">
        <w:rPr>
          <w:lang w:val="en-US"/>
        </w:rPr>
        <w:t>(for all layers)</w:t>
      </w:r>
    </w:p>
    <w:p w14:paraId="5FAD336F" w14:textId="77777777" w:rsidR="00E46033" w:rsidRPr="00126336" w:rsidRDefault="00E46033" w:rsidP="00A10B3F">
      <w:pPr>
        <w:numPr>
          <w:ilvl w:val="1"/>
          <w:numId w:val="19"/>
        </w:numPr>
        <w:rPr>
          <w:lang w:val="en-US"/>
        </w:rPr>
      </w:pPr>
      <w:r w:rsidRPr="00126336">
        <w:rPr>
          <w:i/>
          <w:iCs/>
          <w:lang w:val="en-US"/>
        </w:rPr>
        <w:t xml:space="preserve">L-beam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1</m:t>
                            </m:r>
                          </m:sub>
                        </m:sSub>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2</m:t>
                            </m:r>
                          </m:sub>
                        </m:sSub>
                      </m:num>
                      <m:den>
                        <m:r>
                          <w:rPr>
                            <w:rFonts w:ascii="Cambria Math" w:hAnsi="Cambria Math"/>
                            <w:lang w:val="sv-SE"/>
                          </w:rPr>
                          <m:t>L</m:t>
                        </m:r>
                      </m:den>
                    </m:f>
                  </m:e>
                </m:d>
              </m:e>
            </m:func>
          </m:e>
        </m:d>
        <m:r>
          <w:rPr>
            <w:rFonts w:ascii="Cambria Math" w:hAnsi="Cambria Math"/>
            <w:lang w:val="en-US"/>
          </w:rPr>
          <m:t> </m:t>
        </m:r>
      </m:oMath>
      <w:r w:rsidRPr="00126336">
        <w:rPr>
          <w:lang w:val="en-US"/>
        </w:rPr>
        <w:t>bits</w:t>
      </w:r>
    </w:p>
    <w:p w14:paraId="129B026B" w14:textId="77777777" w:rsidR="00E46033" w:rsidRPr="00126336" w:rsidRDefault="00E46033" w:rsidP="00A10B3F">
      <w:pPr>
        <w:numPr>
          <w:ilvl w:val="1"/>
          <w:numId w:val="19"/>
        </w:numPr>
        <w:rPr>
          <w:lang w:val="en-US"/>
        </w:rPr>
      </w:pPr>
      <w:r w:rsidRPr="00126336">
        <w:rPr>
          <w:i/>
          <w:iCs/>
          <w:lang w:val="en-US"/>
        </w:rPr>
        <w:t xml:space="preserve">Rotation: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lang w:val="en-US"/>
                  </w:rPr>
                  <m:t>2</m:t>
                </m:r>
              </m:sub>
            </m:sSub>
          </m:e>
        </m:func>
        <m:r>
          <w:rPr>
            <w:rFonts w:ascii="Cambria Math" w:hAnsi="Cambria Math"/>
            <w:lang w:val="en-US"/>
          </w:rPr>
          <m:t>=</m:t>
        </m:r>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r>
              <w:rPr>
                <w:rFonts w:ascii="Cambria Math" w:hAnsi="Cambria Math"/>
                <w:lang w:val="en-US"/>
              </w:rPr>
              <m:t>16=4</m:t>
            </m:r>
          </m:e>
        </m:func>
        <m:r>
          <w:rPr>
            <w:rFonts w:ascii="Cambria Math" w:hAnsi="Cambria Math"/>
            <w:lang w:val="en-US"/>
          </w:rPr>
          <m:t> </m:t>
        </m:r>
        <m:r>
          <m:rPr>
            <m:sty m:val="p"/>
          </m:rPr>
          <w:rPr>
            <w:rFonts w:ascii="Cambria Math" w:hAnsi="Cambria Math"/>
            <w:lang w:val="en-US"/>
          </w:rPr>
          <m:t>bits</m:t>
        </m:r>
      </m:oMath>
    </w:p>
    <w:p w14:paraId="5FB87539" w14:textId="0BB6D147" w:rsidR="00E46033" w:rsidRPr="00126336" w:rsidRDefault="00E46033" w:rsidP="00A10B3F">
      <w:pPr>
        <w:numPr>
          <w:ilvl w:val="0"/>
          <w:numId w:val="19"/>
        </w:numPr>
        <w:rPr>
          <w:lang w:val="en-US"/>
        </w:rPr>
      </w:pPr>
      <w:r w:rsidRPr="00126336">
        <w:rPr>
          <w:b/>
          <w:bCs/>
          <w:lang w:val="en-US"/>
        </w:rPr>
        <w:t xml:space="preserve">FD-basis overhead </w:t>
      </w:r>
      <w:r w:rsidRPr="00126336">
        <w:rPr>
          <w:lang w:val="en-US"/>
        </w:rPr>
        <w:t>(</w:t>
      </w:r>
      <w:r w:rsidR="005E6E03">
        <w:rPr>
          <w:lang w:val="en-US"/>
        </w:rPr>
        <w:t xml:space="preserve">per layer or </w:t>
      </w:r>
      <w:r w:rsidR="00CA6C24">
        <w:rPr>
          <w:lang w:val="en-US"/>
        </w:rPr>
        <w:t>joint across layers</w:t>
      </w:r>
      <w:r w:rsidRPr="00126336">
        <w:rPr>
          <w:lang w:val="en-US"/>
        </w:rPr>
        <w:t>)</w:t>
      </w:r>
    </w:p>
    <w:p w14:paraId="4275E7F2" w14:textId="77777777" w:rsidR="00E46033" w:rsidRPr="00126336" w:rsidRDefault="00E46033" w:rsidP="00A10B3F">
      <w:pPr>
        <w:numPr>
          <w:ilvl w:val="1"/>
          <w:numId w:val="19"/>
        </w:numPr>
        <w:rPr>
          <w:lang w:val="sv-SE"/>
        </w:rPr>
      </w:pPr>
      <w:r w:rsidRPr="00126336">
        <w:rPr>
          <w:i/>
          <w:iCs/>
          <w:lang w:val="sv-SE"/>
        </w:rPr>
        <w:t xml:space="preserve">Rotation: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sv-SE"/>
                  </w:rPr>
                  <m:t> log</m:t>
                </m:r>
              </m:e>
              <m:sub>
                <m:r>
                  <w:rPr>
                    <w:rFonts w:ascii="Cambria Math" w:hAnsi="Cambria Math"/>
                    <w:lang w:val="sv-SE"/>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3</m:t>
                </m:r>
              </m:sub>
            </m:sSub>
          </m:e>
        </m:func>
        <m:r>
          <w:rPr>
            <w:rFonts w:ascii="Cambria Math" w:hAnsi="Cambria Math"/>
            <w:lang w:val="sv-SE"/>
          </w:rPr>
          <m:t> </m:t>
        </m:r>
      </m:oMath>
      <w:r w:rsidRPr="00126336">
        <w:rPr>
          <w:lang w:val="sv-SE"/>
        </w:rPr>
        <w:t>bits</w:t>
      </w:r>
    </w:p>
    <w:p w14:paraId="404FF965" w14:textId="77777777" w:rsidR="00E46033" w:rsidRPr="00126336" w:rsidRDefault="00E46033" w:rsidP="00A10B3F">
      <w:pPr>
        <w:numPr>
          <w:ilvl w:val="1"/>
          <w:numId w:val="19"/>
        </w:numPr>
        <w:rPr>
          <w:lang w:val="en-US"/>
        </w:rPr>
      </w:pPr>
      <w:r w:rsidRPr="00126336">
        <w:rPr>
          <w:i/>
          <w:iCs/>
          <w:lang w:val="en-US"/>
        </w:rPr>
        <w:t xml:space="preserve">Basis indication: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num>
                      <m:den>
                        <m:r>
                          <w:rPr>
                            <w:rFonts w:ascii="Cambria Math" w:hAnsi="Cambria Math"/>
                            <w:lang w:val="sv-SE"/>
                          </w:rPr>
                          <m:t>M</m:t>
                        </m:r>
                      </m:den>
                    </m:f>
                  </m:e>
                </m:d>
              </m:e>
            </m:func>
          </m:e>
        </m:d>
      </m:oMath>
      <w:r w:rsidRPr="00126336">
        <w:rPr>
          <w:lang w:val="en-US"/>
        </w:rPr>
        <w:t xml:space="preserve"> bits</w:t>
      </w:r>
    </w:p>
    <w:p w14:paraId="571F604C" w14:textId="02EF902E" w:rsidR="00E46033" w:rsidRPr="00126336" w:rsidRDefault="00E46033" w:rsidP="00A10B3F">
      <w:pPr>
        <w:numPr>
          <w:ilvl w:val="0"/>
          <w:numId w:val="19"/>
        </w:numPr>
        <w:rPr>
          <w:lang w:val="sv-SE"/>
        </w:rPr>
      </w:pPr>
      <w:r w:rsidRPr="00126336">
        <w:rPr>
          <w:b/>
          <w:bCs/>
          <w:lang w:val="sv-SE"/>
        </w:rPr>
        <w:t xml:space="preserve">Coefficient feedback </w:t>
      </w:r>
    </w:p>
    <w:p w14:paraId="69BE1DD2" w14:textId="77777777" w:rsidR="00E46033" w:rsidRPr="00372F36" w:rsidRDefault="00E46033" w:rsidP="00A10B3F">
      <w:pPr>
        <w:numPr>
          <w:ilvl w:val="1"/>
          <w:numId w:val="19"/>
        </w:numPr>
        <w:rPr>
          <w:lang w:val="en-US"/>
        </w:rPr>
      </w:pPr>
      <w:r w:rsidRPr="00372F36">
        <w:rPr>
          <w:b/>
          <w:bCs/>
          <w:lang w:val="en-US"/>
        </w:rPr>
        <w:t xml:space="preserve">WB Amplitude (assuming </w:t>
      </w:r>
      <w:r>
        <w:rPr>
          <w:b/>
          <w:bCs/>
          <w:lang w:val="en-US"/>
        </w:rPr>
        <w:t>quantization</w:t>
      </w:r>
      <w:r w:rsidRPr="00372F36">
        <w:rPr>
          <w:b/>
          <w:bCs/>
          <w:lang w:val="en-US"/>
        </w:rPr>
        <w:t xml:space="preserve"> Alt</w:t>
      </w:r>
      <w:r>
        <w:rPr>
          <w:b/>
          <w:bCs/>
          <w:lang w:val="en-US"/>
        </w:rPr>
        <w:t xml:space="preserve"> </w:t>
      </w:r>
      <w:r w:rsidRPr="00372F36">
        <w:rPr>
          <w:b/>
          <w:bCs/>
          <w:lang w:val="en-US"/>
        </w:rPr>
        <w:t>2A):</w:t>
      </w:r>
    </w:p>
    <w:p w14:paraId="3D8AF5CE" w14:textId="77777777" w:rsidR="00E46033" w:rsidRPr="00126336" w:rsidRDefault="00E46033" w:rsidP="00A10B3F">
      <w:pPr>
        <w:numPr>
          <w:ilvl w:val="2"/>
          <w:numId w:val="19"/>
        </w:numPr>
        <w:rPr>
          <w:lang w:val="en-US"/>
        </w:rPr>
      </w:pPr>
      <w:r w:rsidRPr="00126336">
        <w:rPr>
          <w:i/>
          <w:iCs/>
          <w:lang w:val="en-US"/>
        </w:rPr>
        <w:t>Strongest coefficient indicator:</w:t>
      </w:r>
      <m:oMath>
        <m:r>
          <w:rPr>
            <w:rFonts w:ascii="Cambria Math" w:hAnsi="Cambria Math"/>
            <w:lang w:val="en-US"/>
          </w:rPr>
          <m:t> </m:t>
        </m:r>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r>
                      <w:rPr>
                        <w:rFonts w:ascii="Cambria Math" w:hAnsi="Cambria Math"/>
                        <w:lang w:val="en-US"/>
                      </w:rPr>
                      <m:t>2</m:t>
                    </m:r>
                    <m:r>
                      <w:rPr>
                        <w:rFonts w:ascii="Cambria Math" w:hAnsi="Cambria Math"/>
                        <w:lang w:val="sv-SE"/>
                      </w:rPr>
                      <m:t>L</m:t>
                    </m:r>
                    <m:r>
                      <w:rPr>
                        <w:rFonts w:ascii="Cambria Math" w:hAnsi="Cambria Math"/>
                        <w:lang w:val="en-US"/>
                      </w:rPr>
                      <m:t>-1</m:t>
                    </m:r>
                  </m:e>
                </m:d>
              </m:e>
            </m:func>
          </m:e>
        </m:d>
      </m:oMath>
      <w:r w:rsidRPr="00126336">
        <w:rPr>
          <w:lang w:val="en-US"/>
        </w:rPr>
        <w:t xml:space="preserve"> bits</w:t>
      </w:r>
    </w:p>
    <w:p w14:paraId="1704A49F" w14:textId="77777777" w:rsidR="00E46033" w:rsidRPr="00126336" w:rsidRDefault="00E46033" w:rsidP="00A10B3F">
      <w:pPr>
        <w:numPr>
          <w:ilvl w:val="2"/>
          <w:numId w:val="19"/>
        </w:numPr>
        <w:rPr>
          <w:lang w:val="sv-SE"/>
        </w:rPr>
      </w:pPr>
      <w:r w:rsidRPr="00126336">
        <w:rPr>
          <w:i/>
          <w:iCs/>
          <w:lang w:val="sv-SE"/>
        </w:rPr>
        <w:t>WB amplitude coefficients:</w:t>
      </w:r>
      <m:oMath>
        <m:r>
          <w:rPr>
            <w:rFonts w:ascii="Cambria Math" w:hAnsi="Cambria Math"/>
            <w:lang w:val="sv-SE"/>
          </w:rPr>
          <m:t> </m:t>
        </m:r>
        <m:r>
          <m:rPr>
            <m:sty m:val="p"/>
          </m:rPr>
          <w:rPr>
            <w:rFonts w:ascii="Cambria Math" w:hAnsi="Cambria Math"/>
            <w:lang w:val="sv-SE"/>
          </w:rPr>
          <m:t>3</m:t>
        </m:r>
        <m:r>
          <w:rPr>
            <w:rFonts w:ascii="Cambria Math" w:hAnsi="Cambria Math"/>
            <w:lang w:val="sv-SE"/>
          </w:rPr>
          <m:t>⋅</m:t>
        </m:r>
        <m:d>
          <m:dPr>
            <m:ctrlPr>
              <w:rPr>
                <w:rFonts w:ascii="Cambria Math" w:hAnsi="Cambria Math"/>
                <w:i/>
                <w:iCs/>
                <w:lang w:val="sv-SE"/>
              </w:rPr>
            </m:ctrlPr>
          </m:dPr>
          <m:e>
            <m:r>
              <w:rPr>
                <w:rFonts w:ascii="Cambria Math" w:hAnsi="Cambria Math"/>
                <w:lang w:val="sv-SE"/>
              </w:rPr>
              <m:t>2L-1</m:t>
            </m:r>
          </m:e>
        </m:d>
      </m:oMath>
      <w:r w:rsidRPr="00126336">
        <w:rPr>
          <w:lang w:val="sv-SE"/>
        </w:rPr>
        <w:t xml:space="preserve"> bits</w:t>
      </w:r>
    </w:p>
    <w:p w14:paraId="282C37DD" w14:textId="77777777" w:rsidR="00E46033" w:rsidRPr="00372F36" w:rsidRDefault="00E46033" w:rsidP="00A10B3F">
      <w:pPr>
        <w:numPr>
          <w:ilvl w:val="1"/>
          <w:numId w:val="19"/>
        </w:numPr>
        <w:rPr>
          <w:lang w:val="sv-SE"/>
        </w:rPr>
      </w:pPr>
      <w:r w:rsidRPr="00126336">
        <w:rPr>
          <w:lang w:val="sv-SE"/>
        </w:rPr>
        <w:t>”</w:t>
      </w:r>
      <w:r w:rsidRPr="00126336">
        <w:rPr>
          <w:b/>
          <w:bCs/>
          <w:lang w:val="sv-SE"/>
        </w:rPr>
        <w:t>SB”</w:t>
      </w:r>
      <w:r>
        <w:rPr>
          <w:b/>
          <w:bCs/>
          <w:lang w:val="sv-SE"/>
        </w:rPr>
        <w:t xml:space="preserve"> phase and amplitude</w:t>
      </w:r>
    </w:p>
    <w:p w14:paraId="4367D36E" w14:textId="77777777" w:rsidR="00E46033" w:rsidRPr="00372F36" w:rsidRDefault="00E46033" w:rsidP="00A10B3F">
      <w:pPr>
        <w:numPr>
          <w:ilvl w:val="2"/>
          <w:numId w:val="19"/>
        </w:numPr>
        <w:rPr>
          <w:lang w:val="en-US"/>
        </w:rPr>
      </w:pPr>
      <w:r w:rsidRPr="00372F36">
        <w:rPr>
          <w:bCs/>
          <w:i/>
          <w:lang w:val="en-US"/>
        </w:rPr>
        <w:t xml:space="preserve">Number of non-zero coefficient </w:t>
      </w:r>
      <w:r>
        <w:rPr>
          <w:bCs/>
          <w:i/>
          <w:lang w:val="en-US"/>
        </w:rPr>
        <w:t xml:space="preserve">indicator: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lang w:val="en-US"/>
                      </w:rPr>
                      <m:t>log</m:t>
                    </m:r>
                  </m:e>
                  <m:sub>
                    <m:r>
                      <w:rPr>
                        <w:rFonts w:ascii="Cambria Math" w:hAnsi="Cambria Math"/>
                        <w:lang w:val="en-US"/>
                      </w:rPr>
                      <m:t>2</m:t>
                    </m:r>
                  </m:sub>
                </m:sSub>
              </m:fName>
              <m:e>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e>
                </m:d>
              </m:e>
            </m:func>
          </m:e>
        </m:d>
      </m:oMath>
      <w:r>
        <w:rPr>
          <w:i/>
          <w:iCs/>
          <w:lang w:val="en-US"/>
        </w:rPr>
        <w:t xml:space="preserve"> </w:t>
      </w:r>
      <w:r>
        <w:rPr>
          <w:iCs/>
          <w:lang w:val="en-US"/>
        </w:rPr>
        <w:t>bits</w:t>
      </w:r>
    </w:p>
    <w:p w14:paraId="038C6904" w14:textId="77777777" w:rsidR="005F2628" w:rsidRPr="005F2628" w:rsidRDefault="00E46033" w:rsidP="00A10B3F">
      <w:pPr>
        <w:numPr>
          <w:ilvl w:val="2"/>
          <w:numId w:val="19"/>
        </w:numPr>
        <w:rPr>
          <w:lang w:val="en-US"/>
        </w:rPr>
      </w:pPr>
      <w:r w:rsidRPr="00126336">
        <w:rPr>
          <w:i/>
          <w:iCs/>
          <w:lang w:val="en-US"/>
        </w:rPr>
        <w:t>Subset indication</w:t>
      </w:r>
      <w:r w:rsidR="005F2628">
        <w:rPr>
          <w:i/>
          <w:iCs/>
          <w:lang w:val="en-US"/>
        </w:rPr>
        <w:t>:</w:t>
      </w:r>
    </w:p>
    <w:p w14:paraId="0126FB01" w14:textId="640B5F72" w:rsidR="00E46033" w:rsidRDefault="005F2628" w:rsidP="00A10B3F">
      <w:pPr>
        <w:numPr>
          <w:ilvl w:val="3"/>
          <w:numId w:val="19"/>
        </w:numPr>
        <w:rPr>
          <w:lang w:val="en-US"/>
        </w:rPr>
      </w:pPr>
      <w:r>
        <w:rPr>
          <w:lang w:val="en-US"/>
        </w:rPr>
        <w:t>Layer</w:t>
      </w:r>
      <w:r w:rsidR="00A2486A">
        <w:rPr>
          <w:lang w:val="en-US"/>
        </w:rPr>
        <w:t xml:space="preserve"> </w:t>
      </w:r>
      <w:proofErr w:type="spellStart"/>
      <w:r w:rsidR="00A2486A">
        <w:rPr>
          <w:lang w:val="en-US"/>
        </w:rPr>
        <w:t>indep</w:t>
      </w:r>
      <w:proofErr w:type="spellEnd"/>
      <w:r>
        <w:rPr>
          <w:lang w:val="en-US"/>
        </w:rPr>
        <w:t xml:space="preserve"> &amp; pol </w:t>
      </w:r>
      <w:proofErr w:type="spellStart"/>
      <w:r>
        <w:rPr>
          <w:lang w:val="en-US"/>
        </w:rPr>
        <w:t>indep</w:t>
      </w:r>
      <w:proofErr w:type="spellEnd"/>
      <w:r>
        <w:rPr>
          <w:lang w:val="en-US"/>
        </w:rPr>
        <w:t>:</w:t>
      </w:r>
      <w:r w:rsidR="001C3F49">
        <w:rPr>
          <w:lang w:val="en-US"/>
        </w:rPr>
        <w:tab/>
      </w:r>
      <w:r>
        <w:rPr>
          <w:lang w:val="en-US"/>
        </w:rPr>
        <w:tab/>
      </w:r>
      <m:oMath>
        <m:r>
          <m:rPr>
            <m:sty m:val="p"/>
          </m:rPr>
          <w:rPr>
            <w:rFonts w:ascii="Cambria Math" w:hAnsi="Cambria Math"/>
            <w:lang w:val="en-US"/>
          </w:rPr>
          <m:t>rank⋅2</m:t>
        </m:r>
        <m:r>
          <w:rPr>
            <w:rFonts w:ascii="Cambria Math" w:hAnsi="Cambria Math"/>
            <w:lang w:val="en-US"/>
          </w:rPr>
          <m:t>LM</m:t>
        </m:r>
      </m:oMath>
      <w:r>
        <w:rPr>
          <w:lang w:val="en-US"/>
        </w:rPr>
        <w:t xml:space="preserve"> bits</w:t>
      </w:r>
    </w:p>
    <w:p w14:paraId="4AB839A9" w14:textId="235973D4" w:rsidR="00F338A5" w:rsidRDefault="00F338A5" w:rsidP="00A10B3F">
      <w:pPr>
        <w:numPr>
          <w:ilvl w:val="3"/>
          <w:numId w:val="19"/>
        </w:numPr>
        <w:rPr>
          <w:lang w:val="en-US"/>
        </w:rPr>
      </w:pPr>
      <w:r w:rsidRPr="00A2486A">
        <w:rPr>
          <w:lang w:val="en-US"/>
        </w:rPr>
        <w:t>Layer</w:t>
      </w:r>
      <w:r w:rsidR="00A2486A">
        <w:rPr>
          <w:lang w:val="en-US"/>
        </w:rPr>
        <w:t xml:space="preserve"> </w:t>
      </w:r>
      <w:proofErr w:type="spellStart"/>
      <w:r w:rsidR="00A2486A">
        <w:rPr>
          <w:lang w:val="en-US"/>
        </w:rPr>
        <w:t>indep</w:t>
      </w:r>
      <w:proofErr w:type="spellEnd"/>
      <w:r w:rsidRPr="00A2486A">
        <w:rPr>
          <w:lang w:val="en-US"/>
        </w:rPr>
        <w:t xml:space="preserve"> &amp; pol common</w:t>
      </w:r>
      <w:r w:rsidR="00A2486A">
        <w:rPr>
          <w:lang w:val="en-US"/>
        </w:rPr>
        <w:t xml:space="preserve">:  </w:t>
      </w:r>
      <w:r w:rsidR="001C3F49">
        <w:rPr>
          <w:lang w:val="en-US"/>
        </w:rPr>
        <w:tab/>
      </w:r>
      <w:r w:rsidR="00A2486A">
        <w:rPr>
          <w:lang w:val="en-US"/>
        </w:rPr>
        <w:t>rank</w:t>
      </w:r>
      <m:oMath>
        <m:r>
          <w:rPr>
            <w:rFonts w:ascii="Cambria Math" w:hAnsi="Cambria Math"/>
            <w:lang w:val="en-US"/>
          </w:rPr>
          <m:t>⋅LM</m:t>
        </m:r>
      </m:oMath>
      <w:r w:rsidRPr="00A2486A">
        <w:rPr>
          <w:lang w:val="en-US"/>
        </w:rPr>
        <w:t xml:space="preserve"> bits</w:t>
      </w:r>
    </w:p>
    <w:p w14:paraId="51F1CAA4" w14:textId="674D604B" w:rsidR="00A2486A" w:rsidRPr="00A2486A" w:rsidRDefault="00A2486A" w:rsidP="00A10B3F">
      <w:pPr>
        <w:numPr>
          <w:ilvl w:val="3"/>
          <w:numId w:val="19"/>
        </w:numPr>
        <w:rPr>
          <w:lang w:val="en-US"/>
        </w:rPr>
      </w:pPr>
      <w:r w:rsidRPr="00A2486A">
        <w:rPr>
          <w:lang w:val="en-US"/>
        </w:rPr>
        <w:t xml:space="preserve">Layer </w:t>
      </w:r>
      <w:r>
        <w:rPr>
          <w:lang w:val="en-US"/>
        </w:rPr>
        <w:t>common</w:t>
      </w:r>
      <w:r w:rsidRPr="00A2486A">
        <w:rPr>
          <w:lang w:val="en-US"/>
        </w:rPr>
        <w:t xml:space="preserve"> &amp; pol </w:t>
      </w:r>
      <w:proofErr w:type="spellStart"/>
      <w:r w:rsidR="001C3F49">
        <w:rPr>
          <w:lang w:val="en-US"/>
        </w:rPr>
        <w:t>indep</w:t>
      </w:r>
      <w:proofErr w:type="spellEnd"/>
      <w:r w:rsidRPr="00A2486A">
        <w:rPr>
          <w:lang w:val="en-US"/>
        </w:rPr>
        <w:t xml:space="preserve">:   </w:t>
      </w:r>
      <w:r w:rsidR="001C3F49">
        <w:rPr>
          <w:lang w:val="en-US"/>
        </w:rPr>
        <w:tab/>
      </w:r>
      <w:r>
        <w:rPr>
          <w:lang w:val="en-US"/>
        </w:rPr>
        <w:t>2</w:t>
      </w:r>
      <m:oMath>
        <m:r>
          <w:rPr>
            <w:rFonts w:ascii="Cambria Math" w:hAnsi="Cambria Math"/>
            <w:lang w:val="en-US"/>
          </w:rPr>
          <m:t>LM</m:t>
        </m:r>
      </m:oMath>
      <w:r w:rsidRPr="00A2486A">
        <w:rPr>
          <w:lang w:val="en-US"/>
        </w:rPr>
        <w:t xml:space="preserve"> bits</w:t>
      </w:r>
    </w:p>
    <w:p w14:paraId="067AAA6E" w14:textId="38EA510F" w:rsidR="005F2628" w:rsidRPr="001C3F49" w:rsidRDefault="005F2628" w:rsidP="00A10B3F">
      <w:pPr>
        <w:numPr>
          <w:ilvl w:val="3"/>
          <w:numId w:val="19"/>
        </w:numPr>
        <w:rPr>
          <w:lang w:val="en-US"/>
        </w:rPr>
      </w:pPr>
      <w:r>
        <w:rPr>
          <w:lang w:val="en-US"/>
        </w:rPr>
        <w:t>Layer</w:t>
      </w:r>
      <w:r w:rsidR="00A2486A">
        <w:rPr>
          <w:lang w:val="en-US"/>
        </w:rPr>
        <w:t xml:space="preserve"> common</w:t>
      </w:r>
      <w:r>
        <w:rPr>
          <w:lang w:val="en-US"/>
        </w:rPr>
        <w:t xml:space="preserve"> &amp; pol </w:t>
      </w:r>
      <w:r w:rsidR="00F338A5">
        <w:rPr>
          <w:lang w:val="en-US"/>
        </w:rPr>
        <w:t>common</w:t>
      </w:r>
      <w:r>
        <w:rPr>
          <w:lang w:val="en-US"/>
        </w:rPr>
        <w:t>:</w:t>
      </w:r>
      <w:r>
        <w:rPr>
          <w:lang w:val="en-US"/>
        </w:rPr>
        <w:tab/>
      </w:r>
      <m:oMath>
        <m:r>
          <w:rPr>
            <w:rFonts w:ascii="Cambria Math" w:hAnsi="Cambria Math"/>
            <w:lang w:val="en-US"/>
          </w:rPr>
          <m:t>LM</m:t>
        </m:r>
      </m:oMath>
      <w:r>
        <w:rPr>
          <w:lang w:val="en-US"/>
        </w:rPr>
        <w:t xml:space="preserve"> bits</w:t>
      </w:r>
    </w:p>
    <w:p w14:paraId="4F78193F" w14:textId="77777777" w:rsidR="00E46033" w:rsidRPr="00126336" w:rsidRDefault="00E46033" w:rsidP="00A10B3F">
      <w:pPr>
        <w:numPr>
          <w:ilvl w:val="2"/>
          <w:numId w:val="19"/>
        </w:numPr>
        <w:rPr>
          <w:lang w:val="sv-SE"/>
        </w:rPr>
      </w:pPr>
      <w:r w:rsidRPr="00126336">
        <w:rPr>
          <w:i/>
          <w:iCs/>
          <w:lang w:val="sv-SE"/>
        </w:rPr>
        <w:t xml:space="preserve">Coefficients: </w:t>
      </w:r>
      <m:oMath>
        <m:r>
          <w:rPr>
            <w:rFonts w:ascii="Cambria Math" w:hAnsi="Cambria Math"/>
            <w:lang w:val="sv-SE"/>
          </w:rPr>
          <m:t>6</m:t>
        </m:r>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oMath>
      <w:r w:rsidRPr="00126336">
        <w:rPr>
          <w:lang w:val="sv-SE"/>
        </w:rPr>
        <w:t xml:space="preserve"> bits</w:t>
      </w:r>
    </w:p>
    <w:p w14:paraId="1BF4E766" w14:textId="553B9F35" w:rsidR="00625484" w:rsidRDefault="00625484" w:rsidP="008C48F3">
      <w:pPr>
        <w:pStyle w:val="Heading2"/>
        <w:rPr>
          <w:lang w:val="en-US"/>
        </w:rPr>
      </w:pPr>
      <w:r>
        <w:rPr>
          <w:lang w:val="en-US"/>
        </w:rPr>
        <w:t>Value of K0</w:t>
      </w:r>
    </w:p>
    <w:p w14:paraId="6B579F66" w14:textId="3F980037" w:rsidR="005A4077" w:rsidRPr="005A4077" w:rsidRDefault="00FC254B" w:rsidP="005A4077">
      <w:pPr>
        <w:rPr>
          <w:lang w:val="en-US"/>
        </w:rPr>
      </w:pPr>
      <w:r>
        <w:rPr>
          <w:lang w:val="en-US"/>
        </w:rPr>
        <w:t>The other open issue is the value of K0 which needs to be settled.</w:t>
      </w:r>
      <w:r w:rsidR="00EE38E1">
        <w:rPr>
          <w:lang w:val="en-US"/>
        </w:rPr>
        <w:t xml:space="preserve"> To evaluate this, we consider the following setup:</w:t>
      </w:r>
    </w:p>
    <w:p w14:paraId="6D68EC09" w14:textId="38D7A0FB" w:rsidR="001D63BA" w:rsidRPr="00EE38E1" w:rsidRDefault="00BA04D1" w:rsidP="00EE38E1">
      <w:pPr>
        <w:pStyle w:val="ListParagraph"/>
        <w:numPr>
          <w:ilvl w:val="0"/>
          <w:numId w:val="36"/>
        </w:numPr>
        <w:rPr>
          <w:lang w:val="en-US"/>
        </w:rPr>
      </w:pPr>
      <w:r w:rsidRPr="00EE38E1">
        <w:rPr>
          <w:lang w:val="en-US"/>
        </w:rPr>
        <w:t xml:space="preserve">Sweep </w:t>
      </w:r>
      <m:oMath>
        <m:sSub>
          <m:sSubPr>
            <m:ctrlPr>
              <w:rPr>
                <w:rFonts w:ascii="Cambria Math" w:hAnsi="Cambria Math"/>
                <w:lang w:val="sv-SE"/>
              </w:rPr>
            </m:ctrlPr>
          </m:sSubPr>
          <m:e>
            <m:r>
              <w:rPr>
                <w:rFonts w:ascii="Cambria Math" w:hAnsi="Cambria Math"/>
                <w:lang w:val="sv-SE"/>
              </w:rPr>
              <m:t>K</m:t>
            </m:r>
          </m:e>
          <m:sub>
            <m:r>
              <m:rPr>
                <m:sty m:val="p"/>
              </m:rPr>
              <w:rPr>
                <w:rFonts w:ascii="Cambria Math" w:hAnsi="Cambria Math"/>
                <w:lang w:val="en-US"/>
              </w:rPr>
              <m:t>0</m:t>
            </m:r>
          </m:sub>
        </m:sSub>
        <m:r>
          <m:rPr>
            <m:sty m:val="p"/>
          </m:rPr>
          <w:rPr>
            <w:rFonts w:ascii="Cambria Math" w:hAnsi="Cambria Math"/>
            <w:lang w:val="en-US"/>
          </w:rPr>
          <m:t>=</m:t>
        </m:r>
        <m:d>
          <m:dPr>
            <m:begChr m:val="⌈"/>
            <m:endChr m:val="⌉"/>
            <m:ctrlPr>
              <w:rPr>
                <w:rFonts w:ascii="Cambria Math" w:hAnsi="Cambria Math"/>
                <w:lang w:val="sv-SE"/>
              </w:rPr>
            </m:ctrlPr>
          </m:dPr>
          <m:e>
            <m:r>
              <w:rPr>
                <w:rFonts w:ascii="Cambria Math" w:hAnsi="Cambria Math"/>
                <w:lang w:val="sv-SE"/>
              </w:rPr>
              <m:t>β</m:t>
            </m:r>
            <m:r>
              <m:rPr>
                <m:sty m:val="p"/>
              </m:rPr>
              <w:rPr>
                <w:rFonts w:ascii="Cambria Math" w:hAnsi="Cambria Math"/>
                <w:lang w:val="en-US"/>
              </w:rPr>
              <m:t>×2</m:t>
            </m:r>
            <m:r>
              <w:rPr>
                <w:rFonts w:ascii="Cambria Math" w:hAnsi="Cambria Math"/>
                <w:lang w:val="sv-SE"/>
              </w:rPr>
              <m:t>LM</m:t>
            </m:r>
          </m:e>
        </m:d>
      </m:oMath>
      <w:r w:rsidRPr="00EE38E1">
        <w:rPr>
          <w:lang w:val="en-US"/>
        </w:rPr>
        <w:t xml:space="preserve">, </w:t>
      </w:r>
      <m:oMath>
        <m:r>
          <w:rPr>
            <w:rFonts w:ascii="Cambria Math" w:hAnsi="Cambria Math"/>
            <w:lang w:val="sv-SE"/>
          </w:rPr>
          <m:t>β</m:t>
        </m:r>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8</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3</m:t>
            </m:r>
          </m:num>
          <m:den>
            <m:r>
              <m:rPr>
                <m:sty m:val="p"/>
              </m:rPr>
              <w:rPr>
                <w:rFonts w:ascii="Cambria Math" w:hAnsi="Cambria Math"/>
                <w:lang w:val="en-US"/>
              </w:rPr>
              <m:t>4</m:t>
            </m:r>
          </m:den>
        </m:f>
        <m:r>
          <m:rPr>
            <m:sty m:val="p"/>
          </m:rPr>
          <w:rPr>
            <w:rFonts w:ascii="Cambria Math" w:hAnsi="Cambria Math"/>
            <w:lang w:val="en-US"/>
          </w:rPr>
          <m:t>}</m:t>
        </m:r>
      </m:oMath>
    </w:p>
    <w:p w14:paraId="6D33FE04" w14:textId="2B3105A1" w:rsidR="001D63BA" w:rsidRPr="00EE38E1" w:rsidRDefault="00BA04D1" w:rsidP="00EE38E1">
      <w:pPr>
        <w:pStyle w:val="ListParagraph"/>
        <w:numPr>
          <w:ilvl w:val="0"/>
          <w:numId w:val="36"/>
        </w:numPr>
        <w:rPr>
          <w:lang w:val="en-US"/>
        </w:rPr>
      </w:pPr>
      <w:r w:rsidRPr="00EE38E1">
        <w:rPr>
          <w:lang w:val="en-US"/>
        </w:rPr>
        <w:t>L</w:t>
      </w:r>
      <w:proofErr w:type="gramStart"/>
      <w:r w:rsidRPr="00EE38E1">
        <w:rPr>
          <w:lang w:val="en-US"/>
        </w:rPr>
        <w:t>={</w:t>
      </w:r>
      <w:proofErr w:type="gramEnd"/>
      <w:r w:rsidRPr="00EE38E1">
        <w:rPr>
          <w:lang w:val="en-US"/>
        </w:rPr>
        <w:t>2, 4}</w:t>
      </w:r>
      <w:r w:rsidR="00EE38E1" w:rsidRPr="00EE38E1">
        <w:rPr>
          <w:lang w:val="en-US"/>
        </w:rPr>
        <w:t xml:space="preserve"> beams</w:t>
      </w:r>
      <w:r w:rsidRPr="00EE38E1">
        <w:rPr>
          <w:lang w:val="en-US"/>
        </w:rPr>
        <w:t>, M={4, 7}</w:t>
      </w:r>
      <w:r w:rsidR="00EE38E1" w:rsidRPr="00EE38E1">
        <w:rPr>
          <w:lang w:val="en-US"/>
        </w:rPr>
        <w:t xml:space="preserve"> FD-components</w:t>
      </w:r>
    </w:p>
    <w:p w14:paraId="7EA4DD41" w14:textId="77777777" w:rsidR="001D63BA" w:rsidRPr="00EE38E1" w:rsidRDefault="00BA04D1" w:rsidP="00EE38E1">
      <w:pPr>
        <w:pStyle w:val="ListParagraph"/>
        <w:numPr>
          <w:ilvl w:val="0"/>
          <w:numId w:val="36"/>
        </w:numPr>
        <w:rPr>
          <w:lang w:val="sv-SE"/>
        </w:rPr>
      </w:pPr>
      <w:r w:rsidRPr="00EE38E1">
        <w:rPr>
          <w:lang w:val="sv-SE"/>
        </w:rPr>
        <w:t>10 MHz BW, R=2, N3=26</w:t>
      </w:r>
    </w:p>
    <w:p w14:paraId="15C905EB" w14:textId="12B1BEBE" w:rsidR="001D63BA" w:rsidRDefault="00BA04D1" w:rsidP="00EE38E1">
      <w:pPr>
        <w:pStyle w:val="ListParagraph"/>
        <w:numPr>
          <w:ilvl w:val="0"/>
          <w:numId w:val="36"/>
        </w:numPr>
        <w:rPr>
          <w:lang w:val="en-US"/>
        </w:rPr>
      </w:pPr>
      <w:r w:rsidRPr="00EE38E1">
        <w:rPr>
          <w:lang w:val="en-US"/>
        </w:rPr>
        <w:t>Independent basis/coefficient selection for layer/pol</w:t>
      </w:r>
    </w:p>
    <w:p w14:paraId="47EF3CEA" w14:textId="6B1AFE31" w:rsidR="00EE38E1" w:rsidRDefault="00EE38E1" w:rsidP="00EE38E1">
      <w:pPr>
        <w:rPr>
          <w:lang w:val="en-US"/>
        </w:rPr>
      </w:pPr>
      <w:r>
        <w:rPr>
          <w:lang w:val="en-US"/>
        </w:rPr>
        <w:t xml:space="preserve">The results are provided in </w:t>
      </w:r>
      <w:r>
        <w:rPr>
          <w:lang w:val="en-US"/>
        </w:rPr>
        <w:fldChar w:fldCharType="begin"/>
      </w:r>
      <w:r>
        <w:rPr>
          <w:lang w:val="en-US"/>
        </w:rPr>
        <w:instrText xml:space="preserve"> REF _Ref1143624 \h </w:instrText>
      </w:r>
      <w:r>
        <w:rPr>
          <w:lang w:val="en-US"/>
        </w:rPr>
      </w:r>
      <w:r>
        <w:rPr>
          <w:lang w:val="en-US"/>
        </w:rPr>
        <w:fldChar w:fldCharType="separate"/>
      </w:r>
      <w:r w:rsidR="008C1BAE">
        <w:t xml:space="preserve">Figure </w:t>
      </w:r>
      <w:r w:rsidR="008C1BAE">
        <w:rPr>
          <w:noProof/>
        </w:rPr>
        <w:t>2</w:t>
      </w:r>
      <w:r>
        <w:rPr>
          <w:lang w:val="en-US"/>
        </w:rPr>
        <w:fldChar w:fldCharType="end"/>
      </w:r>
      <w:r>
        <w:rPr>
          <w:lang w:val="en-US"/>
        </w:rPr>
        <w:t xml:space="preserve"> below where each point on a curve corresponds to one </w:t>
      </w:r>
      <m:oMath>
        <m:r>
          <w:rPr>
            <w:rFonts w:ascii="Cambria Math" w:hAnsi="Cambria Math"/>
            <w:lang w:val="en-US"/>
          </w:rPr>
          <m:t>β</m:t>
        </m:r>
      </m:oMath>
      <w:r>
        <w:rPr>
          <w:lang w:val="en-US"/>
        </w:rPr>
        <w:t xml:space="preserve"> value. We first observe that in general </w:t>
      </w:r>
    </w:p>
    <w:p w14:paraId="0EC716BD" w14:textId="1CD60BC3" w:rsidR="00EE38E1" w:rsidRDefault="00EE38E1" w:rsidP="00EE38E1">
      <w:pPr>
        <w:pStyle w:val="Observation"/>
        <w:rPr>
          <w:lang w:val="en-US"/>
        </w:rPr>
      </w:pPr>
      <m:oMath>
        <m:r>
          <m:rPr>
            <m:sty m:val="bi"/>
          </m:rPr>
          <w:rPr>
            <w:rFonts w:ascii="Cambria Math" w:hAnsi="Cambria Math"/>
            <w:lang w:val="en-US"/>
          </w:rPr>
          <m:t>β=</m:t>
        </m:r>
        <m:f>
          <m:fPr>
            <m:ctrlPr>
              <w:rPr>
                <w:rFonts w:ascii="Cambria Math" w:hAnsi="Cambria Math"/>
                <w:i/>
                <w:lang w:val="en-US"/>
              </w:rPr>
            </m:ctrlPr>
          </m:fPr>
          <m:num>
            <m:r>
              <m:rPr>
                <m:sty m:val="bi"/>
              </m:rPr>
              <w:rPr>
                <w:rFonts w:ascii="Cambria Math" w:hAnsi="Cambria Math"/>
                <w:lang w:val="en-US"/>
              </w:rPr>
              <m:t>3</m:t>
            </m:r>
          </m:num>
          <m:den>
            <m:r>
              <m:rPr>
                <m:sty m:val="bi"/>
              </m:rPr>
              <w:rPr>
                <w:rFonts w:ascii="Cambria Math" w:hAnsi="Cambria Math"/>
                <w:lang w:val="en-US"/>
              </w:rPr>
              <m:t>4</m:t>
            </m:r>
          </m:den>
        </m:f>
      </m:oMath>
      <w:r w:rsidRPr="00EE38E1">
        <w:rPr>
          <w:lang w:val="en-US"/>
        </w:rPr>
        <w:t xml:space="preserve"> results in too high overhead which does</w:t>
      </w:r>
      <w:r>
        <w:rPr>
          <w:lang w:val="en-US"/>
        </w:rPr>
        <w:t xml:space="preserve"> not meet overhead reduction targets. Furthermore, too high value of </w:t>
      </w:r>
      <m:oMath>
        <m:r>
          <m:rPr>
            <m:sty m:val="bi"/>
          </m:rPr>
          <w:rPr>
            <w:rFonts w:ascii="Cambria Math" w:hAnsi="Cambria Math"/>
            <w:lang w:val="en-US"/>
          </w:rPr>
          <m:t>β</m:t>
        </m:r>
      </m:oMath>
      <w:r>
        <w:rPr>
          <w:lang w:val="en-US"/>
        </w:rPr>
        <w:t xml:space="preserve"> does not yield good performance/overhead tradeoff as many zero coefficients are included in the report</w:t>
      </w:r>
    </w:p>
    <w:p w14:paraId="5A8DF844" w14:textId="57363B36" w:rsidR="00295195" w:rsidRDefault="00295195" w:rsidP="00295195">
      <w:pPr>
        <w:rPr>
          <w:lang w:val="en-US"/>
        </w:rPr>
      </w:pPr>
      <w:r>
        <w:rPr>
          <w:lang w:val="en-US"/>
        </w:rPr>
        <w:t xml:space="preserve">On a similar note,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oMath>
      <w:r>
        <w:rPr>
          <w:lang w:val="en-US"/>
        </w:rPr>
        <w:t xml:space="preserve"> </w:t>
      </w:r>
      <w:r w:rsidR="00D22965">
        <w:rPr>
          <w:lang w:val="en-US"/>
        </w:rPr>
        <w:t>only includes around on coefficient per beam/polarization in most cases and so has a difficult in capturing any beam which experiences delay spread. This results in too low performance.</w:t>
      </w:r>
    </w:p>
    <w:p w14:paraId="568A6BB2" w14:textId="4CD07BED" w:rsidR="00D22965" w:rsidRPr="00295195" w:rsidRDefault="00D22965" w:rsidP="00D22965">
      <w:pPr>
        <w:pStyle w:val="Observation"/>
        <w:rPr>
          <w:lang w:val="en-US"/>
        </w:rPr>
      </w:pPr>
      <m:oMath>
        <m:r>
          <m:rPr>
            <m:sty m:val="bi"/>
          </m:rPr>
          <w:rPr>
            <w:rFonts w:ascii="Cambria Math" w:hAnsi="Cambria Math"/>
            <w:lang w:val="en-US"/>
          </w:rPr>
          <m:t>β=</m:t>
        </m:r>
        <m:f>
          <m:fPr>
            <m:ctrlPr>
              <w:rPr>
                <w:rFonts w:ascii="Cambria Math" w:hAnsi="Cambria Math"/>
                <w:i/>
                <w:lang w:val="en-US"/>
              </w:rPr>
            </m:ctrlPr>
          </m:fPr>
          <m:num>
            <m:r>
              <m:rPr>
                <m:sty m:val="bi"/>
              </m:rPr>
              <w:rPr>
                <w:rFonts w:ascii="Cambria Math" w:hAnsi="Cambria Math"/>
                <w:lang w:val="en-US"/>
              </w:rPr>
              <m:t>1</m:t>
            </m:r>
          </m:num>
          <m:den>
            <m:r>
              <m:rPr>
                <m:sty m:val="bi"/>
              </m:rPr>
              <w:rPr>
                <w:rFonts w:ascii="Cambria Math" w:hAnsi="Cambria Math"/>
                <w:lang w:val="en-US"/>
              </w:rPr>
              <m:t>8</m:t>
            </m:r>
          </m:den>
        </m:f>
      </m:oMath>
      <w:r w:rsidRPr="00EE38E1">
        <w:rPr>
          <w:lang w:val="en-US"/>
        </w:rPr>
        <w:t xml:space="preserve"> results in too </w:t>
      </w:r>
      <w:r>
        <w:rPr>
          <w:lang w:val="en-US"/>
        </w:rPr>
        <w:t>low performance gain</w:t>
      </w:r>
    </w:p>
    <w:p w14:paraId="2B99C7A2" w14:textId="5DE6303C" w:rsidR="00D22965" w:rsidRPr="00EE38E1" w:rsidRDefault="00D22965" w:rsidP="00D22965">
      <w:pPr>
        <w:rPr>
          <w:lang w:val="en-US"/>
        </w:rPr>
      </w:pPr>
      <w:r>
        <w:rPr>
          <w:lang w:val="en-US"/>
        </w:rPr>
        <w:t xml:space="preserve">On the other hand, the remaining two values of </w:t>
      </w:r>
      <m:oMath>
        <m:r>
          <w:rPr>
            <w:rFonts w:ascii="Cambria Math" w:hAnsi="Cambria Math"/>
            <w:lang w:val="en-US"/>
          </w:rPr>
          <m:t>β</m:t>
        </m:r>
      </m:oMath>
      <w:r>
        <w:rPr>
          <w:lang w:val="en-US"/>
        </w:rPr>
        <w:t xml:space="preserve"> seem to result in good performance/overhead tradeoff. Therefore, it is pro</w:t>
      </w:r>
      <w:r w:rsidR="007B147C">
        <w:rPr>
          <w:lang w:val="en-US"/>
        </w:rPr>
        <w:t>po</w:t>
      </w:r>
      <w:r>
        <w:rPr>
          <w:lang w:val="en-US"/>
        </w:rPr>
        <w:t>sed that:</w:t>
      </w:r>
    </w:p>
    <w:p w14:paraId="07171D92" w14:textId="77777777" w:rsidR="00295195" w:rsidRPr="00CB7600" w:rsidRDefault="00295195" w:rsidP="00295195">
      <w:pPr>
        <w:pStyle w:val="Proposal"/>
        <w:rPr>
          <w:lang w:val="en-US"/>
        </w:rPr>
      </w:pPr>
      <w:bookmarkStart w:id="5" w:name="_Toc1201310"/>
      <w:r>
        <w:rPr>
          <w:lang w:val="en-US"/>
        </w:rPr>
        <w:t xml:space="preserve">The allowed values of </w:t>
      </w:r>
      <m:oMath>
        <m:r>
          <m:rPr>
            <m:sty m:val="bi"/>
          </m:rPr>
          <w:rPr>
            <w:rFonts w:ascii="Cambria Math" w:hAnsi="Cambria Math"/>
            <w:lang w:val="en-US"/>
          </w:rPr>
          <m:t>β</m:t>
        </m:r>
      </m:oMath>
      <w:r>
        <w:rPr>
          <w:lang w:val="en-US"/>
        </w:rPr>
        <w:t xml:space="preserve"> is ½ and ¼</w:t>
      </w:r>
      <w:bookmarkEnd w:id="5"/>
      <w:r>
        <w:rPr>
          <w:lang w:val="en-US"/>
        </w:rPr>
        <w:t xml:space="preserve"> </w:t>
      </w:r>
    </w:p>
    <w:p w14:paraId="64949552" w14:textId="137D27CD" w:rsidR="00C73D95" w:rsidRDefault="007B147C" w:rsidP="00C73D95">
      <w:pPr>
        <w:keepNext/>
      </w:pPr>
      <w:r>
        <w:rPr>
          <w:noProof/>
        </w:rPr>
        <w:lastRenderedPageBreak/>
        <w:drawing>
          <wp:inline distT="0" distB="0" distL="0" distR="0" wp14:anchorId="5F4C82B9" wp14:editId="0F42DF4C">
            <wp:extent cx="5956300" cy="3578860"/>
            <wp:effectExtent l="0" t="0" r="635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56300" cy="3578860"/>
                    </a:xfrm>
                    <a:prstGeom prst="rect">
                      <a:avLst/>
                    </a:prstGeom>
                    <a:noFill/>
                  </pic:spPr>
                </pic:pic>
              </a:graphicData>
            </a:graphic>
          </wp:inline>
        </w:drawing>
      </w:r>
    </w:p>
    <w:p w14:paraId="369B3036" w14:textId="54D5F999" w:rsidR="00625484" w:rsidRPr="00625484" w:rsidRDefault="00C73D95" w:rsidP="00C73D95">
      <w:pPr>
        <w:pStyle w:val="Caption"/>
        <w:jc w:val="both"/>
        <w:rPr>
          <w:lang w:val="en-US"/>
        </w:rPr>
      </w:pPr>
      <w:bookmarkStart w:id="6" w:name="_Ref1143624"/>
      <w:r>
        <w:t xml:space="preserve">Figure </w:t>
      </w:r>
      <w:r>
        <w:fldChar w:fldCharType="begin"/>
      </w:r>
      <w:r>
        <w:instrText xml:space="preserve"> SEQ Figure \* ARABIC </w:instrText>
      </w:r>
      <w:r>
        <w:fldChar w:fldCharType="separate"/>
      </w:r>
      <w:r w:rsidR="008C1BAE">
        <w:rPr>
          <w:noProof/>
        </w:rPr>
        <w:t>2</w:t>
      </w:r>
      <w:r>
        <w:fldChar w:fldCharType="end"/>
      </w:r>
      <w:bookmarkEnd w:id="6"/>
      <w:r>
        <w:t>: Performance vs overhead for different values of K0</w:t>
      </w:r>
    </w:p>
    <w:p w14:paraId="3AC6AD32" w14:textId="0E0FFC93" w:rsidR="00625484" w:rsidRDefault="00625484" w:rsidP="00CB7600">
      <w:pPr>
        <w:pStyle w:val="Heading2"/>
        <w:numPr>
          <w:ilvl w:val="0"/>
          <w:numId w:val="0"/>
        </w:numPr>
        <w:ind w:left="576" w:hanging="576"/>
        <w:rPr>
          <w:lang w:val="en-US"/>
        </w:rPr>
      </w:pPr>
    </w:p>
    <w:p w14:paraId="6437F8C2" w14:textId="77777777" w:rsidR="008C48F3" w:rsidRPr="00126336" w:rsidRDefault="008C48F3" w:rsidP="00126336">
      <w:pPr>
        <w:rPr>
          <w:lang w:val="en-US"/>
        </w:rPr>
      </w:pPr>
    </w:p>
    <w:p w14:paraId="436C9B9C" w14:textId="3FCE386F" w:rsidR="00E574EE" w:rsidRDefault="00F64037" w:rsidP="00F64037">
      <w:pPr>
        <w:pStyle w:val="Heading1"/>
      </w:pPr>
      <w:r>
        <w:t>Quantization</w:t>
      </w:r>
      <w:r w:rsidR="000E1916">
        <w:t xml:space="preserve"> of LC coefficients</w:t>
      </w:r>
    </w:p>
    <w:p w14:paraId="5720A7AB" w14:textId="0969A7C1" w:rsidR="002E1E56" w:rsidRPr="002E1E56" w:rsidRDefault="000E1916" w:rsidP="002E1E56">
      <w:r>
        <w:rPr>
          <w:lang w:val="en-US"/>
        </w:rPr>
        <w:t>In RAN1#95, the following a</w:t>
      </w:r>
      <w:r w:rsidR="00B6645A">
        <w:rPr>
          <w:lang w:val="en-US"/>
        </w:rPr>
        <w:t>greements were reached regarding LC coefficient quantization:</w:t>
      </w:r>
    </w:p>
    <w:p w14:paraId="464BC478" w14:textId="77777777" w:rsidR="00F64037" w:rsidRPr="002942B3" w:rsidRDefault="00F64037" w:rsidP="00F64037">
      <w:pPr>
        <w:pStyle w:val="Style1"/>
        <w:spacing w:after="0" w:line="240" w:lineRule="auto"/>
        <w:ind w:firstLine="0"/>
        <w:rPr>
          <w:rFonts w:cs="Times New Roman"/>
          <w:highlight w:val="green"/>
          <w:lang w:val="en-US"/>
        </w:rPr>
      </w:pPr>
      <w:r w:rsidRPr="002942B3">
        <w:rPr>
          <w:rFonts w:cs="Times New Roman"/>
          <w:b/>
          <w:highlight w:val="green"/>
          <w:lang w:val="en-US"/>
        </w:rPr>
        <w:t>Agreement</w:t>
      </w:r>
      <w:r w:rsidRPr="002942B3">
        <w:rPr>
          <w:rFonts w:cs="Times New Roman"/>
          <w:highlight w:val="green"/>
          <w:lang w:val="en-US"/>
        </w:rPr>
        <w:t xml:space="preserve">: </w:t>
      </w:r>
    </w:p>
    <w:p w14:paraId="63BD054F" w14:textId="77777777" w:rsidR="00F64037" w:rsidRPr="0050399B" w:rsidRDefault="00F64037" w:rsidP="00F64037">
      <w:pPr>
        <w:pStyle w:val="Style1"/>
        <w:spacing w:after="0" w:line="240" w:lineRule="auto"/>
        <w:ind w:firstLine="0"/>
        <w:rPr>
          <w:rFonts w:cs="Times New Roman"/>
          <w:sz w:val="18"/>
          <w:lang w:val="en-US"/>
        </w:rPr>
      </w:pPr>
      <w:r w:rsidRPr="0050399B">
        <w:rPr>
          <w:rFonts w:cs="Times New Roman"/>
          <w:sz w:val="18"/>
          <w:lang w:val="en-US"/>
        </w:rPr>
        <w:t xml:space="preserve">For each layer, the following alternatives for quantizing each of the coefficients in are to be studied for down selection in RAN1#96: </w:t>
      </w:r>
    </w:p>
    <w:p w14:paraId="6581A01B"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 xml:space="preserve">Alt1A. Rel.15 3-bit amplitude; Rel.15 QPSK and 8PSK co-phasing </w:t>
      </w:r>
    </w:p>
    <w:p w14:paraId="38E8280A"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 xml:space="preserve">Alt1B. Rel.15 3-bit amplitude; Rel.15 QPSK, Rel.15 8PSK, and new 16PSK co-phasing </w:t>
      </w:r>
    </w:p>
    <w:p w14:paraId="3D54E79E"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 xml:space="preserve">Alt2A. Rel.15 3-bit wideband amplitude for each beam, 2/3-bit differential amplitude for FD coefficients; Rel.15 QPSK and 8PSK co-phasing </w:t>
      </w:r>
    </w:p>
    <w:p w14:paraId="7D466605"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Alt2B. Rel.15 3-bit wideband amplitude for each beam, 2/3-bit differential amplitude for FD coefficients; Rel.15 QPSK, Rel.15 8PSK, and new 16PSK co-phasing</w:t>
      </w:r>
    </w:p>
    <w:p w14:paraId="10C4D4EA" w14:textId="77777777" w:rsidR="00F64037" w:rsidRPr="00072D13" w:rsidRDefault="00F64037" w:rsidP="00A10B3F">
      <w:pPr>
        <w:pStyle w:val="Style1"/>
        <w:numPr>
          <w:ilvl w:val="0"/>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Alt2C. Rel.15 3-bit wideband amplitude + Rel.15 QPSK and 8PSK wideband co-phasing for each beam, 2/3-bit differential amplitude and co-phasing for FD coefficients;</w:t>
      </w:r>
    </w:p>
    <w:p w14:paraId="6A28DBAA" w14:textId="77777777" w:rsidR="00F64037" w:rsidRPr="0050399B" w:rsidRDefault="00F64037" w:rsidP="00A10B3F">
      <w:pPr>
        <w:pStyle w:val="Style1"/>
        <w:numPr>
          <w:ilvl w:val="0"/>
          <w:numId w:val="16"/>
        </w:numPr>
        <w:spacing w:after="0" w:line="240" w:lineRule="auto"/>
        <w:rPr>
          <w:rFonts w:cs="Times New Roman"/>
          <w:sz w:val="18"/>
          <w:lang w:val="en-US"/>
        </w:rPr>
      </w:pPr>
      <w:r w:rsidRPr="0050399B">
        <w:rPr>
          <w:rFonts w:cs="Times New Roman"/>
          <w:sz w:val="18"/>
          <w:lang w:val="en-US"/>
        </w:rPr>
        <w:t>Alt3. A-bit amplitude for each of 2L beams, B-bit amplitude for each of M FD components, 1-bit differential amplitude and 8PSK co-phasing for each of the 2LM FD coefficients</w:t>
      </w:r>
    </w:p>
    <w:p w14:paraId="3C7FED9D" w14:textId="77777777" w:rsidR="00F64037" w:rsidRPr="00072D13" w:rsidRDefault="00F64037" w:rsidP="00A10B3F">
      <w:pPr>
        <w:pStyle w:val="Style1"/>
        <w:numPr>
          <w:ilvl w:val="0"/>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 xml:space="preserve">Alt4. For each beam, </w:t>
      </w:r>
    </w:p>
    <w:p w14:paraId="12CB663F"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B</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-bit amplitude and C</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-bit phase for coefficients for the P</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 xml:space="preserve"> strongest coefficients, </w:t>
      </w:r>
    </w:p>
    <w:p w14:paraId="201E39EF"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B</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-bit amplitude and C</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-bit phase for coefficients for the P</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 xml:space="preserve"> 2</w:t>
      </w:r>
      <w:r w:rsidRPr="00072D13">
        <w:rPr>
          <w:rFonts w:cs="Times New Roman"/>
          <w:color w:val="D9D9D9" w:themeColor="background1" w:themeShade="D9"/>
          <w:sz w:val="18"/>
          <w:vertAlign w:val="superscript"/>
          <w:lang w:val="en-US"/>
        </w:rPr>
        <w:t>nd</w:t>
      </w:r>
      <w:r w:rsidRPr="00072D13">
        <w:rPr>
          <w:rFonts w:cs="Times New Roman"/>
          <w:color w:val="D9D9D9" w:themeColor="background1" w:themeShade="D9"/>
          <w:sz w:val="18"/>
          <w:lang w:val="en-US"/>
        </w:rPr>
        <w:t xml:space="preserve"> strongest coefficients, …</w:t>
      </w:r>
    </w:p>
    <w:p w14:paraId="42A13E65"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w:t>
      </w:r>
    </w:p>
    <w:p w14:paraId="3EE387DA"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B</w:t>
      </w:r>
      <w:r w:rsidRPr="00072D13">
        <w:rPr>
          <w:rFonts w:cs="Times New Roman"/>
          <w:color w:val="D9D9D9" w:themeColor="background1" w:themeShade="D9"/>
          <w:sz w:val="18"/>
          <w:vertAlign w:val="subscript"/>
          <w:lang w:val="en-US"/>
        </w:rPr>
        <w:t>Q-1</w:t>
      </w:r>
      <w:r w:rsidRPr="00072D13">
        <w:rPr>
          <w:rFonts w:cs="Times New Roman"/>
          <w:color w:val="D9D9D9" w:themeColor="background1" w:themeShade="D9"/>
          <w:sz w:val="18"/>
          <w:lang w:val="en-US"/>
        </w:rPr>
        <w:t>-bit amplitude and C</w:t>
      </w:r>
      <w:r w:rsidRPr="00072D13">
        <w:rPr>
          <w:rFonts w:cs="Times New Roman"/>
          <w:color w:val="D9D9D9" w:themeColor="background1" w:themeShade="D9"/>
          <w:sz w:val="18"/>
          <w:vertAlign w:val="subscript"/>
          <w:lang w:val="en-US"/>
        </w:rPr>
        <w:t>Q-1</w:t>
      </w:r>
      <w:r w:rsidRPr="00072D13">
        <w:rPr>
          <w:rFonts w:cs="Times New Roman"/>
          <w:color w:val="D9D9D9" w:themeColor="background1" w:themeShade="D9"/>
          <w:sz w:val="18"/>
          <w:lang w:val="en-US"/>
        </w:rPr>
        <w:t>-bit phase for coefficients for the P</w:t>
      </w:r>
      <w:r w:rsidRPr="00072D13">
        <w:rPr>
          <w:rFonts w:cs="Times New Roman"/>
          <w:color w:val="D9D9D9" w:themeColor="background1" w:themeShade="D9"/>
          <w:sz w:val="18"/>
          <w:vertAlign w:val="subscript"/>
          <w:lang w:val="en-US"/>
        </w:rPr>
        <w:t>Q-1</w:t>
      </w:r>
      <w:r w:rsidRPr="00072D13">
        <w:rPr>
          <w:rFonts w:cs="Times New Roman"/>
          <w:color w:val="D9D9D9" w:themeColor="background1" w:themeShade="D9"/>
          <w:sz w:val="18"/>
          <w:lang w:val="en-US"/>
        </w:rPr>
        <w:t xml:space="preserve"> </w:t>
      </w:r>
      <w:proofErr w:type="spellStart"/>
      <w:r w:rsidRPr="00072D13">
        <w:rPr>
          <w:rFonts w:cs="Times New Roman"/>
          <w:color w:val="D9D9D9" w:themeColor="background1" w:themeShade="D9"/>
          <w:sz w:val="18"/>
          <w:lang w:val="en-US"/>
        </w:rPr>
        <w:t>Q</w:t>
      </w:r>
      <w:r w:rsidRPr="00072D13">
        <w:rPr>
          <w:rFonts w:cs="Times New Roman"/>
          <w:color w:val="D9D9D9" w:themeColor="background1" w:themeShade="D9"/>
          <w:sz w:val="18"/>
          <w:vertAlign w:val="superscript"/>
          <w:lang w:val="en-US"/>
        </w:rPr>
        <w:t>th</w:t>
      </w:r>
      <w:proofErr w:type="spellEnd"/>
      <w:r w:rsidRPr="00072D13">
        <w:rPr>
          <w:rFonts w:cs="Times New Roman"/>
          <w:color w:val="D9D9D9" w:themeColor="background1" w:themeShade="D9"/>
          <w:sz w:val="18"/>
          <w:lang w:val="en-US"/>
        </w:rPr>
        <w:t xml:space="preserve"> strongest coefficients</w:t>
      </w:r>
    </w:p>
    <w:p w14:paraId="39DF83E6" w14:textId="77777777" w:rsidR="00F64037" w:rsidRPr="00072D13" w:rsidRDefault="00F64037" w:rsidP="00A10B3F">
      <w:pPr>
        <w:pStyle w:val="Style1"/>
        <w:numPr>
          <w:ilvl w:val="1"/>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Alternatively, amplitude/phase can be replaced with real/imaginary</w:t>
      </w:r>
    </w:p>
    <w:p w14:paraId="4ED3CFE4" w14:textId="77777777" w:rsidR="00F64037" w:rsidRPr="00072D13" w:rsidRDefault="00F64037" w:rsidP="00A10B3F">
      <w:pPr>
        <w:pStyle w:val="Style1"/>
        <w:numPr>
          <w:ilvl w:val="0"/>
          <w:numId w:val="16"/>
        </w:numPr>
        <w:spacing w:after="0" w:line="240" w:lineRule="auto"/>
        <w:rPr>
          <w:rFonts w:cs="Times New Roman"/>
          <w:color w:val="D9D9D9" w:themeColor="background1" w:themeShade="D9"/>
          <w:sz w:val="18"/>
          <w:lang w:val="en-US"/>
        </w:rPr>
      </w:pPr>
      <w:r w:rsidRPr="00072D13">
        <w:rPr>
          <w:rFonts w:cs="Times New Roman"/>
          <w:color w:val="D9D9D9" w:themeColor="background1" w:themeShade="D9"/>
          <w:sz w:val="18"/>
          <w:lang w:val="en-US"/>
        </w:rPr>
        <w:t>Alt5. Special case of Alt4: Q=2, B</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=C</w:t>
      </w:r>
      <w:r w:rsidRPr="00072D13">
        <w:rPr>
          <w:rFonts w:cs="Times New Roman"/>
          <w:color w:val="D9D9D9" w:themeColor="background1" w:themeShade="D9"/>
          <w:sz w:val="18"/>
          <w:vertAlign w:val="subscript"/>
          <w:lang w:val="en-US"/>
        </w:rPr>
        <w:t>0</w:t>
      </w:r>
      <w:r w:rsidRPr="00072D13">
        <w:rPr>
          <w:rFonts w:cs="Times New Roman"/>
          <w:color w:val="D9D9D9" w:themeColor="background1" w:themeShade="D9"/>
          <w:sz w:val="18"/>
          <w:lang w:val="en-US"/>
        </w:rPr>
        <w:t>=3; B</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=C</w:t>
      </w:r>
      <w:r w:rsidRPr="00072D13">
        <w:rPr>
          <w:rFonts w:cs="Times New Roman"/>
          <w:color w:val="D9D9D9" w:themeColor="background1" w:themeShade="D9"/>
          <w:sz w:val="18"/>
          <w:vertAlign w:val="subscript"/>
          <w:lang w:val="en-US"/>
        </w:rPr>
        <w:t>1</w:t>
      </w:r>
      <w:r w:rsidRPr="00072D13">
        <w:rPr>
          <w:rFonts w:cs="Times New Roman"/>
          <w:color w:val="D9D9D9" w:themeColor="background1" w:themeShade="D9"/>
          <w:sz w:val="18"/>
          <w:lang w:val="en-US"/>
        </w:rPr>
        <w:t>=2 on amplitude/phase</w:t>
      </w:r>
    </w:p>
    <w:p w14:paraId="0A2046C4" w14:textId="52695728" w:rsidR="000C6DA4" w:rsidRDefault="000C6DA4" w:rsidP="00761A65">
      <w:pPr>
        <w:rPr>
          <w:lang w:val="en-US"/>
        </w:rPr>
      </w:pPr>
    </w:p>
    <w:p w14:paraId="2E4185A7" w14:textId="4BE77F7B" w:rsidR="000C6DA4" w:rsidRDefault="000C6DA4" w:rsidP="00761A65">
      <w:pPr>
        <w:rPr>
          <w:lang w:val="en-US"/>
        </w:rPr>
      </w:pPr>
      <w:r>
        <w:rPr>
          <w:lang w:val="en-US"/>
        </w:rPr>
        <w:lastRenderedPageBreak/>
        <w:t>In our understanding, the</w:t>
      </w:r>
      <w:r w:rsidR="006B40A5">
        <w:rPr>
          <w:lang w:val="en-US"/>
        </w:rPr>
        <w:t xml:space="preserve"> coefficient calculation procedure for the different</w:t>
      </w:r>
      <w:r>
        <w:rPr>
          <w:lang w:val="en-US"/>
        </w:rPr>
        <w:t xml:space="preserve"> alternatives can </w:t>
      </w:r>
      <w:r w:rsidR="006B40A5">
        <w:rPr>
          <w:lang w:val="en-US"/>
        </w:rPr>
        <w:t xml:space="preserve">be summarized as follows.  In all alternatives, the </w:t>
      </w:r>
      <w:r w:rsidR="00D57B12">
        <w:rPr>
          <w:lang w:val="en-US"/>
        </w:rPr>
        <w:t xml:space="preserve">feedback coefficient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m:t>
            </m:r>
          </m:sub>
        </m:sSub>
        <m:r>
          <w:rPr>
            <w:rFonts w:ascii="Cambria Math" w:hAnsi="Cambria Math"/>
            <w:lang w:val="en-US"/>
          </w:rPr>
          <m:t xml:space="preserve"> </m:t>
        </m:r>
      </m:oMath>
      <w:r w:rsidR="00D57B12">
        <w:rPr>
          <w:lang w:val="en-US"/>
        </w:rPr>
        <w:t>for each SD- and FD-basis vector pair is calculated based on the unquantized coefficient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oMath>
      <w:r w:rsidR="00D57B12">
        <w:rPr>
          <w:lang w:val="en-US"/>
        </w:rPr>
        <w:t>.</w:t>
      </w:r>
    </w:p>
    <w:p w14:paraId="5BB02E03" w14:textId="33ED817D" w:rsidR="00D57B12" w:rsidRDefault="00D57B12" w:rsidP="00761A65">
      <w:pPr>
        <w:rPr>
          <w:lang w:val="en-US"/>
        </w:rPr>
      </w:pPr>
      <w:r>
        <w:rPr>
          <w:lang w:val="en-US"/>
        </w:rPr>
        <w:t>In Alt 1,</w:t>
      </w:r>
      <w:r w:rsidR="00AB6863">
        <w:rPr>
          <w:lang w:val="en-US"/>
        </w:rPr>
        <w:t xml:space="preserve"> the unquantized coefficients are first normalized with the strongest coefficient in the matrix</w:t>
      </w:r>
      <w:r w:rsidR="00E37011">
        <w:rPr>
          <w:lang w:val="en-US"/>
        </w:rPr>
        <w:t xml:space="preserve">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r>
          <w:rPr>
            <w:rFonts w:ascii="Cambria Math" w:hAnsi="Cambria Math"/>
            <w:lang w:val="en-US"/>
          </w:rPr>
          <m:t>/</m:t>
        </m:r>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ctrlPr>
                  <w:rPr>
                    <w:rFonts w:ascii="Cambria Math" w:hAnsi="Cambria Math"/>
                    <w:lang w:val="en-US"/>
                  </w:rPr>
                </m:ctrlPr>
              </m:e>
              <m:lim>
                <m:r>
                  <w:rPr>
                    <w:rFonts w:ascii="Cambria Math" w:hAnsi="Cambria Math"/>
                    <w:lang w:val="en-US"/>
                  </w:rPr>
                  <m:t>l,m</m:t>
                </m:r>
                <m:ctrlPr>
                  <w:rPr>
                    <w:rFonts w:ascii="Cambria Math" w:hAnsi="Cambria Math"/>
                    <w:lang w:val="en-US"/>
                  </w:rPr>
                </m:ctrlPr>
              </m:lim>
            </m:limLow>
          </m:fName>
          <m:e>
            <m:r>
              <m:rPr>
                <m:sty m:val="p"/>
              </m:rPr>
              <w:rPr>
                <w:rFonts w:ascii="Cambria Math" w:hAnsi="Cambria Math"/>
                <w:lang w:val="en-US"/>
              </w:rPr>
              <m:t> |</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r>
              <w:rPr>
                <w:rFonts w:ascii="Cambria Math" w:hAnsi="Cambria Math"/>
                <w:lang w:val="en-US"/>
              </w:rPr>
              <m:t>|</m:t>
            </m:r>
          </m:e>
        </m:func>
      </m:oMath>
      <w:r w:rsidR="00D77ACD">
        <w:rPr>
          <w:lang w:val="en-US"/>
        </w:rPr>
        <w:t xml:space="preserve"> and then the amplitude and phase of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r>
          <w:rPr>
            <w:rFonts w:ascii="Cambria Math" w:hAnsi="Cambria Math"/>
            <w:lang w:val="en-US"/>
          </w:rPr>
          <m:t>/</m:t>
        </m:r>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ctrlPr>
                  <w:rPr>
                    <w:rFonts w:ascii="Cambria Math" w:hAnsi="Cambria Math"/>
                    <w:lang w:val="en-US"/>
                  </w:rPr>
                </m:ctrlPr>
              </m:e>
              <m:lim>
                <m:r>
                  <w:rPr>
                    <w:rFonts w:ascii="Cambria Math" w:hAnsi="Cambria Math"/>
                    <w:lang w:val="en-US"/>
                  </w:rPr>
                  <m:t>l,m</m:t>
                </m:r>
                <m:ctrlPr>
                  <w:rPr>
                    <w:rFonts w:ascii="Cambria Math" w:hAnsi="Cambria Math"/>
                    <w:lang w:val="en-US"/>
                  </w:rPr>
                </m:ctrlPr>
              </m:lim>
            </m:limLow>
          </m:fName>
          <m:e>
            <m:r>
              <m:rPr>
                <m:sty m:val="p"/>
              </m:rPr>
              <w:rPr>
                <w:rFonts w:ascii="Cambria Math" w:hAnsi="Cambria Math"/>
                <w:lang w:val="en-US"/>
              </w:rPr>
              <m:t> |</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c</m:t>
                    </m:r>
                  </m:e>
                </m:acc>
              </m:e>
              <m:sub>
                <m:r>
                  <w:rPr>
                    <w:rFonts w:ascii="Cambria Math" w:hAnsi="Cambria Math"/>
                    <w:lang w:val="en-US"/>
                  </w:rPr>
                  <m:t>l,m</m:t>
                </m:r>
              </m:sub>
            </m:sSub>
            <m:r>
              <w:rPr>
                <w:rFonts w:ascii="Cambria Math" w:hAnsi="Cambria Math"/>
                <w:lang w:val="en-US"/>
              </w:rPr>
              <m:t>|</m:t>
            </m:r>
          </m:e>
        </m:func>
      </m:oMath>
      <w:r w:rsidR="00D77ACD">
        <w:rPr>
          <w:lang w:val="en-US"/>
        </w:rPr>
        <w:t xml:space="preserve"> is quantized directly</w:t>
      </w:r>
      <w:r w:rsidR="003E468C">
        <w:rPr>
          <w:lang w:val="en-US"/>
        </w:rPr>
        <w:t xml:space="preserve"> resulting in</w:t>
      </w:r>
      <w:r w:rsidR="00D77ACD">
        <w:rPr>
          <w:lang w:val="en-US"/>
        </w:rPr>
        <w:t xml:space="preserve">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l,m</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l,m</m:t>
            </m:r>
          </m:sub>
        </m:sSub>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l,m</m:t>
            </m:r>
          </m:sub>
        </m:sSub>
      </m:oMath>
      <w:r w:rsidR="003E468C">
        <w:rPr>
          <w:lang w:val="en-US"/>
        </w:rPr>
        <w:t xml:space="preserve">. This is a quite simple </w:t>
      </w:r>
      <w:r w:rsidR="00850008">
        <w:rPr>
          <w:lang w:val="en-US"/>
        </w:rPr>
        <w:t>scheme but</w:t>
      </w:r>
      <w:r w:rsidR="003E468C">
        <w:rPr>
          <w:lang w:val="en-US"/>
        </w:rPr>
        <w:t xml:space="preserve"> may have issues with dynamic range of the amplitudes</w:t>
      </w:r>
      <w:r w:rsidR="0003186B">
        <w:rPr>
          <w:lang w:val="en-US"/>
        </w:rPr>
        <w:t>, since</w:t>
      </w:r>
      <w:r w:rsidR="004335A0">
        <w:rPr>
          <w:lang w:val="en-US"/>
        </w:rPr>
        <w:t xml:space="preserve"> moderate </w:t>
      </w:r>
      <w:r w:rsidR="006C0A14">
        <w:rPr>
          <w:lang w:val="en-US"/>
        </w:rPr>
        <w:t>taps of the moderate beams may lie outside of the dynamic range if normalization is done by the strongest coefficient.</w:t>
      </w:r>
    </w:p>
    <w:p w14:paraId="37B9150D" w14:textId="29690FD9" w:rsidR="000C6DA4" w:rsidRDefault="006C0A14" w:rsidP="00761A65">
      <w:pPr>
        <w:rPr>
          <w:szCs w:val="22"/>
          <w:lang w:val="en-US" w:eastAsia="en-US"/>
        </w:rPr>
      </w:pPr>
      <w:r>
        <w:rPr>
          <w:lang w:val="en-US"/>
        </w:rPr>
        <w:t xml:space="preserve">To solve this issue, Alt 2 was proposed, </w:t>
      </w:r>
      <w:r w:rsidR="0048355B">
        <w:rPr>
          <w:lang w:val="en-US"/>
        </w:rPr>
        <w:t>where the amplitude coefficient is split into a</w:t>
      </w:r>
      <w:r w:rsidR="00377847">
        <w:rPr>
          <w:lang w:val="en-US"/>
        </w:rPr>
        <w:t>n</w:t>
      </w:r>
      <w:r w:rsidR="0048355B">
        <w:rPr>
          <w:lang w:val="en-US"/>
        </w:rPr>
        <w:t xml:space="preserve"> </w:t>
      </w:r>
      <w:r w:rsidR="00377847">
        <w:rPr>
          <w:lang w:val="en-US"/>
        </w:rPr>
        <w:t xml:space="preserve">per-beam average (“wideband”) amplitude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d>
              <m:dPr>
                <m:ctrlPr>
                  <w:rPr>
                    <w:rFonts w:ascii="Cambria Math" w:hAnsi="Cambria Math"/>
                    <w:i/>
                    <w:lang w:val="en-US"/>
                  </w:rPr>
                </m:ctrlPr>
              </m:dPr>
              <m:e>
                <m:r>
                  <w:rPr>
                    <w:rFonts w:ascii="Cambria Math" w:hAnsi="Cambria Math"/>
                    <w:lang w:val="en-US"/>
                  </w:rPr>
                  <m:t>1</m:t>
                </m:r>
              </m:e>
            </m:d>
          </m:sup>
        </m:sSubSup>
      </m:oMath>
      <w:r w:rsidR="00EF2350">
        <w:rPr>
          <w:lang w:val="en-US"/>
        </w:rPr>
        <w:t xml:space="preserve"> </w:t>
      </w:r>
      <w:r w:rsidR="00377847">
        <w:rPr>
          <w:lang w:val="en-US"/>
        </w:rPr>
        <w:t xml:space="preserve">and </w:t>
      </w:r>
      <w:r w:rsidR="001A7BE8">
        <w:rPr>
          <w:lang w:val="en-US"/>
        </w:rPr>
        <w:t xml:space="preserve">a per-coefficient amplitude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m:t>
            </m:r>
          </m:sub>
          <m:sup>
            <m:r>
              <w:rPr>
                <w:rFonts w:ascii="Cambria Math" w:hAnsi="Cambria Math"/>
                <w:lang w:val="en-US"/>
              </w:rPr>
              <m:t>(2)</m:t>
            </m:r>
          </m:sup>
        </m:sSubSup>
      </m:oMath>
      <w:r w:rsidR="001A7BE8">
        <w:rPr>
          <w:lang w:val="en-US"/>
        </w:rPr>
        <w:t xml:space="preserve"> as</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 xml:space="preserve"> c</m:t>
            </m:r>
          </m:e>
          <m:sub>
            <m:r>
              <w:rPr>
                <w:rFonts w:ascii="Cambria Math" w:hAnsi="Cambria Math"/>
                <w:lang w:val="en-US"/>
              </w:rPr>
              <m:t>l,m</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nary>
                  <m:naryPr>
                    <m:chr m:val="∑"/>
                    <m:limLoc m:val="undOvr"/>
                    <m:ctrlPr>
                      <w:rPr>
                        <w:rFonts w:ascii="Cambria Math" w:hAnsi="Cambria Math"/>
                        <w:i/>
                        <w:lang w:val="en-US"/>
                      </w:rPr>
                    </m:ctrlPr>
                  </m:naryPr>
                  <m:sub>
                    <m:r>
                      <w:rPr>
                        <w:rFonts w:ascii="Cambria Math" w:hAnsi="Cambria Math"/>
                        <w:lang w:val="en-US"/>
                      </w:rPr>
                      <m:t>m=0</m:t>
                    </m:r>
                  </m:sub>
                  <m:sup>
                    <m:r>
                      <w:rPr>
                        <w:rFonts w:ascii="Cambria Math" w:hAnsi="Cambria Math"/>
                        <w:lang w:val="en-US"/>
                      </w:rPr>
                      <m:t>M-1</m:t>
                    </m:r>
                  </m:sup>
                  <m:e>
                    <m:sSup>
                      <m:sSupPr>
                        <m:ctrlPr>
                          <w:rPr>
                            <w:rFonts w:ascii="Cambria Math" w:hAnsi="Cambria Math"/>
                            <w:i/>
                            <w:lang w:val="en-US"/>
                          </w:rPr>
                        </m:ctrlPr>
                      </m:sSupPr>
                      <m:e>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m:t>
                            </m:r>
                          </m:e>
                        </m:d>
                      </m:e>
                      <m:sup>
                        <m:r>
                          <w:rPr>
                            <w:rFonts w:ascii="Cambria Math" w:hAnsi="Cambria Math"/>
                            <w:lang w:val="en-US"/>
                          </w:rPr>
                          <m:t>2</m:t>
                        </m:r>
                      </m:sup>
                    </m:sSup>
                  </m:e>
                </m:nary>
              </m:e>
            </m:rad>
          </m:den>
        </m:f>
        <m:r>
          <w:rPr>
            <w:rFonts w:ascii="Cambria Math" w:hAnsi="Cambria Math"/>
            <w:lang w:val="en-US"/>
          </w:rPr>
          <m:t xml:space="preserve"> </m:t>
        </m:r>
        <m:sSubSup>
          <m:sSubSupPr>
            <m:ctrlPr>
              <w:rPr>
                <w:rFonts w:ascii="Cambria Math" w:hAnsi="Cambria Math"/>
                <w:i/>
                <w:lang w:val="en-US"/>
              </w:rPr>
            </m:ctrlPr>
          </m:sSubSupPr>
          <m:e>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d>
                  <m:dPr>
                    <m:ctrlPr>
                      <w:rPr>
                        <w:rFonts w:ascii="Cambria Math" w:hAnsi="Cambria Math"/>
                        <w:i/>
                        <w:lang w:val="en-US"/>
                      </w:rPr>
                    </m:ctrlPr>
                  </m:dPr>
                  <m:e>
                    <m:r>
                      <w:rPr>
                        <w:rFonts w:ascii="Cambria Math" w:hAnsi="Cambria Math"/>
                        <w:lang w:val="en-US"/>
                      </w:rPr>
                      <m:t>1</m:t>
                    </m:r>
                  </m:e>
                </m:d>
              </m:sup>
            </m:sSubSup>
            <m:r>
              <w:rPr>
                <w:rFonts w:ascii="Cambria Math" w:hAnsi="Cambria Math"/>
                <w:lang w:val="en-US"/>
              </w:rPr>
              <m:t xml:space="preserve"> p</m:t>
            </m:r>
          </m:e>
          <m:sub>
            <m:r>
              <w:rPr>
                <w:rFonts w:ascii="Cambria Math" w:hAnsi="Cambria Math"/>
                <w:lang w:val="en-US"/>
              </w:rPr>
              <m:t>l,m</m:t>
            </m:r>
          </m:sub>
          <m:sup>
            <m:r>
              <w:rPr>
                <w:rFonts w:ascii="Cambria Math" w:hAnsi="Cambria Math"/>
                <w:lang w:val="en-US"/>
              </w:rPr>
              <m:t>(2)</m:t>
            </m:r>
          </m:sup>
        </m:sSubSup>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l,m</m:t>
            </m:r>
          </m:sub>
        </m:sSub>
      </m:oMath>
      <w:r w:rsidR="00574846">
        <w:rPr>
          <w:lang w:val="en-US"/>
        </w:rPr>
        <w:t xml:space="preserve">. The WB amplitude per beam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d>
              <m:dPr>
                <m:ctrlPr>
                  <w:rPr>
                    <w:rFonts w:ascii="Cambria Math" w:hAnsi="Cambria Math"/>
                    <w:i/>
                    <w:lang w:val="en-US"/>
                  </w:rPr>
                </m:ctrlPr>
              </m:dPr>
              <m:e>
                <m:r>
                  <w:rPr>
                    <w:rFonts w:ascii="Cambria Math" w:hAnsi="Cambria Math"/>
                    <w:lang w:val="en-US"/>
                  </w:rPr>
                  <m:t>1</m:t>
                </m:r>
              </m:e>
            </m:d>
          </m:sup>
        </m:sSubSup>
      </m:oMath>
      <w:r w:rsidR="00574846">
        <w:rPr>
          <w:lang w:val="en-US"/>
        </w:rPr>
        <w:t xml:space="preserve"> can be calculated exactly as for Rel-15 type II CSI</w:t>
      </w:r>
      <w:r w:rsidR="00324D89">
        <w:rPr>
          <w:lang w:val="en-US"/>
        </w:rPr>
        <w:t xml:space="preserve">, and to calculate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m:t>
            </m:r>
          </m:sub>
          <m:sup>
            <m:r>
              <w:rPr>
                <w:rFonts w:ascii="Cambria Math" w:hAnsi="Cambria Math"/>
                <w:lang w:val="en-US"/>
              </w:rPr>
              <m:t>(2)</m:t>
            </m:r>
          </m:sup>
        </m:sSubSup>
      </m:oMath>
      <w:r w:rsidR="00324D89">
        <w:rPr>
          <w:lang w:val="en-US"/>
        </w:rPr>
        <w:t xml:space="preserve">, a row-wise normalization of the coefficient matrix can be done, so that the amplitude of </w:t>
      </w:r>
      <w:r w:rsidR="005E3342">
        <w:rPr>
          <w:lang w:val="en-US"/>
        </w:rPr>
        <w:t xml:space="preserve">the strongest </w:t>
      </w:r>
      <w:r w:rsidR="009312B2">
        <w:rPr>
          <w:lang w:val="en-US"/>
        </w:rPr>
        <w:t xml:space="preserve">coefficient for each beam is set to one and the </w:t>
      </w:r>
      <w:r w:rsidR="00BA1954">
        <w:rPr>
          <w:lang w:val="en-US"/>
        </w:rPr>
        <w:t>remaining</w:t>
      </w:r>
      <w:r w:rsidR="009312B2">
        <w:rPr>
          <w:lang w:val="en-US"/>
        </w:rPr>
        <w:t xml:space="preserve"> coefficients are quantized with respect to the strongest beam. By normalizing the </w:t>
      </w:r>
      <w:r w:rsidR="00BA1954">
        <w:rPr>
          <w:lang w:val="en-US"/>
        </w:rPr>
        <w:t>coefficients with</w:t>
      </w:r>
      <m:oMath>
        <m:rad>
          <m:radPr>
            <m:degHide m:val="1"/>
            <m:ctrlPr>
              <w:rPr>
                <w:rFonts w:ascii="Cambria Math" w:hAnsi="Cambria Math"/>
                <w:i/>
                <w:lang w:val="en-US"/>
              </w:rPr>
            </m:ctrlPr>
          </m:radPr>
          <m:deg/>
          <m:e>
            <m:nary>
              <m:naryPr>
                <m:chr m:val="∑"/>
                <m:limLoc m:val="undOvr"/>
                <m:ctrlPr>
                  <w:rPr>
                    <w:rFonts w:ascii="Cambria Math" w:hAnsi="Cambria Math"/>
                    <w:i/>
                    <w:lang w:val="en-US"/>
                  </w:rPr>
                </m:ctrlPr>
              </m:naryPr>
              <m:sub>
                <m:r>
                  <w:rPr>
                    <w:rFonts w:ascii="Cambria Math" w:hAnsi="Cambria Math"/>
                    <w:lang w:val="en-US"/>
                  </w:rPr>
                  <m:t>m=0</m:t>
                </m:r>
              </m:sub>
              <m:sup>
                <m:r>
                  <w:rPr>
                    <w:rFonts w:ascii="Cambria Math" w:hAnsi="Cambria Math"/>
                    <w:lang w:val="en-US"/>
                  </w:rPr>
                  <m:t>M-1</m:t>
                </m:r>
              </m:sup>
              <m:e>
                <m:sSup>
                  <m:sSupPr>
                    <m:ctrlPr>
                      <w:rPr>
                        <w:rFonts w:ascii="Cambria Math" w:hAnsi="Cambria Math"/>
                        <w:i/>
                        <w:lang w:val="en-US"/>
                      </w:rPr>
                    </m:ctrlPr>
                  </m:sSupPr>
                  <m:e>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m:t>
                        </m:r>
                      </m:e>
                    </m:d>
                  </m:e>
                  <m:sup>
                    <m:r>
                      <w:rPr>
                        <w:rFonts w:ascii="Cambria Math" w:hAnsi="Cambria Math"/>
                        <w:lang w:val="en-US"/>
                      </w:rPr>
                      <m:t>2</m:t>
                    </m:r>
                  </m:sup>
                </m:sSup>
              </m:e>
            </m:nary>
          </m:e>
        </m:rad>
      </m:oMath>
      <w:r w:rsidR="005B36C3">
        <w:rPr>
          <w:lang w:val="en-US"/>
        </w:rPr>
        <w:t xml:space="preserve"> it is assured that </w:t>
      </w:r>
      <w:r w:rsidR="001F3F05">
        <w:rPr>
          <w:lang w:val="en-US"/>
        </w:rPr>
        <w:t>each</w:t>
      </w:r>
      <w:r w:rsidR="005B36C3">
        <w:rPr>
          <w:lang w:val="en-US"/>
        </w:rPr>
        <w:t xml:space="preserve"> </w:t>
      </w:r>
      <w:r w:rsidR="001F3F05">
        <w:rPr>
          <w:lang w:val="en-US"/>
        </w:rPr>
        <w:t>row of the coefficient matrix is normalized to the WB power of the beam.</w:t>
      </w:r>
    </w:p>
    <w:p w14:paraId="69CF6E37" w14:textId="69981D83" w:rsidR="00761A65" w:rsidRDefault="00761A65" w:rsidP="00F64037">
      <w:pPr>
        <w:rPr>
          <w:szCs w:val="22"/>
          <w:lang w:val="en-US" w:eastAsia="en-US"/>
        </w:rPr>
      </w:pPr>
      <w:r w:rsidRPr="00761A65">
        <w:rPr>
          <w:szCs w:val="22"/>
          <w:lang w:val="en-US" w:eastAsia="en-US"/>
        </w:rPr>
        <w:t xml:space="preserve"> </w:t>
      </w:r>
      <w:r w:rsidR="00532F02">
        <w:rPr>
          <w:szCs w:val="22"/>
          <w:lang w:val="en-US" w:eastAsia="en-US"/>
        </w:rPr>
        <w:t xml:space="preserve">Alt 3 </w:t>
      </w:r>
      <w:r w:rsidR="00AF630E">
        <w:rPr>
          <w:szCs w:val="22"/>
          <w:lang w:val="en-US" w:eastAsia="en-US"/>
        </w:rPr>
        <w:t>can be seen as to be</w:t>
      </w:r>
      <w:r w:rsidR="00532F02">
        <w:rPr>
          <w:szCs w:val="22"/>
          <w:lang w:val="en-US" w:eastAsia="en-US"/>
        </w:rPr>
        <w:t xml:space="preserve"> based on a</w:t>
      </w:r>
      <w:r w:rsidR="000173F2">
        <w:rPr>
          <w:szCs w:val="22"/>
          <w:lang w:val="en-US" w:eastAsia="en-US"/>
        </w:rPr>
        <w:t xml:space="preserve"> Kronecker product between a </w:t>
      </w:r>
      <w:r w:rsidR="00AF630E">
        <w:rPr>
          <w:szCs w:val="22"/>
          <w:lang w:val="en-US" w:eastAsia="en-US"/>
        </w:rPr>
        <w:t xml:space="preserve">beam amplitude vector and a </w:t>
      </w:r>
      <w:r w:rsidR="00850008">
        <w:rPr>
          <w:szCs w:val="22"/>
          <w:lang w:val="en-US" w:eastAsia="en-US"/>
        </w:rPr>
        <w:t xml:space="preserve">FD-basis amplitude vector, with </w:t>
      </w:r>
      <w:r w:rsidR="006D5757">
        <w:rPr>
          <w:szCs w:val="22"/>
          <w:lang w:val="en-US" w:eastAsia="en-US"/>
        </w:rPr>
        <w:t>a bitmap in between where the K0 non-zero coefficient are selected.</w:t>
      </w:r>
    </w:p>
    <w:p w14:paraId="0F5FACBD" w14:textId="77777777" w:rsidR="0036364D" w:rsidRDefault="0036364D" w:rsidP="00F64037">
      <w:pPr>
        <w:rPr>
          <w:lang w:val="en-US"/>
        </w:rPr>
      </w:pPr>
    </w:p>
    <w:p w14:paraId="25184926" w14:textId="479A4FBC" w:rsidR="00B6645A" w:rsidRDefault="00B6645A" w:rsidP="00F64037">
      <w:pPr>
        <w:rPr>
          <w:lang w:val="en-US"/>
        </w:rPr>
      </w:pPr>
      <w:r>
        <w:rPr>
          <w:lang w:val="en-US"/>
        </w:rPr>
        <w:t>Based on offline discussions, som</w:t>
      </w:r>
      <w:r w:rsidR="00902842">
        <w:rPr>
          <w:lang w:val="en-US"/>
        </w:rPr>
        <w:t xml:space="preserve">e alternatives have further been merged together or further refined. Based on our understanding, the </w:t>
      </w:r>
      <w:r w:rsidR="006D5757">
        <w:rPr>
          <w:lang w:val="en-US"/>
        </w:rPr>
        <w:t>following proposals are being discussed.</w:t>
      </w:r>
    </w:p>
    <w:p w14:paraId="2D3252EE" w14:textId="77777777" w:rsidR="00F64037" w:rsidRPr="00D727EE" w:rsidRDefault="00F64037" w:rsidP="00F64037">
      <w:pPr>
        <w:rPr>
          <w:b/>
          <w:lang w:val="en-US"/>
        </w:rPr>
      </w:pPr>
      <w:r w:rsidRPr="00D727EE">
        <w:rPr>
          <w:b/>
          <w:lang w:val="en-US"/>
        </w:rPr>
        <w:t>Alt 2M:</w:t>
      </w:r>
    </w:p>
    <w:p w14:paraId="7EA43B44" w14:textId="77777777" w:rsidR="00F64037" w:rsidRDefault="00F64037" w:rsidP="00A10B3F">
      <w:pPr>
        <w:pStyle w:val="ListParagraph"/>
        <w:widowControl w:val="0"/>
        <w:numPr>
          <w:ilvl w:val="0"/>
          <w:numId w:val="21"/>
        </w:numPr>
        <w:spacing w:after="0"/>
        <w:contextualSpacing w:val="0"/>
        <w:jc w:val="both"/>
      </w:pPr>
      <w:r>
        <w:t xml:space="preserve">UE reports the following amplitudes of the coefficients in </w:t>
      </w:r>
      <m:oMath>
        <m:sSub>
          <m:sSubPr>
            <m:ctrlPr>
              <w:rPr>
                <w:rFonts w:ascii="Cambria Math" w:hAnsi="Cambria Math"/>
                <w:i/>
                <w:iCs/>
                <w:kern w:val="2"/>
                <w:sz w:val="21"/>
                <w:lang w:eastAsia="zh-CN"/>
              </w:rPr>
            </m:ctrlPr>
          </m:sSubPr>
          <m:e>
            <m:acc>
              <m:accPr>
                <m:chr m:val="̃"/>
                <m:ctrlPr>
                  <w:rPr>
                    <w:rFonts w:ascii="Cambria Math" w:hAnsi="Cambria Math"/>
                    <w:b/>
                    <w:bCs/>
                    <w:i/>
                    <w:iCs/>
                    <w:kern w:val="2"/>
                    <w:sz w:val="21"/>
                    <w:lang w:eastAsia="zh-CN"/>
                  </w:rPr>
                </m:ctrlPr>
              </m:accPr>
              <m:e>
                <m:r>
                  <m:rPr>
                    <m:sty m:val="bi"/>
                  </m:rPr>
                  <w:rPr>
                    <w:rFonts w:ascii="Cambria Math" w:hAnsi="Cambria Math"/>
                  </w:rPr>
                  <m:t>W</m:t>
                </m:r>
              </m:e>
            </m:acc>
          </m:e>
          <m:sub>
            <m:r>
              <w:rPr>
                <w:rFonts w:ascii="Cambria Math" w:hAnsi="Cambria Math"/>
              </w:rPr>
              <m:t>2</m:t>
            </m:r>
          </m:sub>
        </m:sSub>
      </m:oMath>
      <w:r>
        <w:rPr>
          <w:iCs/>
        </w:rPr>
        <w:t>, for each spatial beam</w:t>
      </w:r>
    </w:p>
    <w:p w14:paraId="7D82927D" w14:textId="77777777" w:rsidR="00F64037" w:rsidRDefault="00F64037" w:rsidP="00A10B3F">
      <w:pPr>
        <w:pStyle w:val="ListParagraph"/>
        <w:widowControl w:val="0"/>
        <w:numPr>
          <w:ilvl w:val="0"/>
          <w:numId w:val="22"/>
        </w:numPr>
        <w:spacing w:after="0"/>
        <w:contextualSpacing w:val="0"/>
        <w:jc w:val="both"/>
      </w:pPr>
      <w:r>
        <w:t>The amplitude of the strongest coefficient per beam</w:t>
      </w:r>
    </w:p>
    <w:p w14:paraId="153AD01B" w14:textId="77777777" w:rsidR="00F64037" w:rsidRDefault="00F64037" w:rsidP="00A10B3F">
      <w:pPr>
        <w:pStyle w:val="ListParagraph"/>
        <w:widowControl w:val="0"/>
        <w:numPr>
          <w:ilvl w:val="1"/>
          <w:numId w:val="22"/>
        </w:numPr>
        <w:spacing w:after="0"/>
        <w:contextualSpacing w:val="0"/>
        <w:jc w:val="both"/>
      </w:pPr>
      <w:r>
        <w:t xml:space="preserve">Quantized with A=4 bits: </w:t>
      </w:r>
      <m:oMath>
        <m:r>
          <m:rPr>
            <m:sty m:val="p"/>
          </m:rPr>
          <w:rPr>
            <w:rFonts w:ascii="Cambria Math" w:hAnsi="Cambria Math"/>
          </w:rPr>
          <m:t>{1,</m:t>
        </m:r>
        <m:sSup>
          <m:sSupPr>
            <m:ctrlPr>
              <w:rPr>
                <w:rFonts w:ascii="Cambria Math" w:hAnsi="Cambria Math"/>
                <w:kern w:val="2"/>
                <w:sz w:val="21"/>
                <w:lang w:eastAsia="zh-CN"/>
              </w:rPr>
            </m:ctrlPr>
          </m:sSupPr>
          <m:e>
            <m:d>
              <m:dPr>
                <m:ctrlPr>
                  <w:rPr>
                    <w:rFonts w:ascii="Cambria Math" w:hAnsi="Cambria Math"/>
                    <w:kern w:val="2"/>
                    <w:sz w:val="21"/>
                    <w:lang w:eastAsia="zh-CN"/>
                  </w:rPr>
                </m:ctrlPr>
              </m:dPr>
              <m:e>
                <m:f>
                  <m:fPr>
                    <m:ctrlPr>
                      <w:rPr>
                        <w:rFonts w:ascii="Cambria Math" w:hAnsi="Cambria Math"/>
                        <w:i/>
                        <w:kern w:val="2"/>
                        <w:sz w:val="21"/>
                        <w:lang w:eastAsia="zh-CN"/>
                      </w:rPr>
                    </m:ctrlPr>
                  </m:fPr>
                  <m:num>
                    <m:r>
                      <w:rPr>
                        <w:rFonts w:ascii="Cambria Math" w:hAnsi="Cambria Math"/>
                      </w:rPr>
                      <m:t>1</m:t>
                    </m:r>
                  </m:num>
                  <m:den>
                    <m:r>
                      <w:rPr>
                        <w:rFonts w:ascii="Cambria Math" w:hAnsi="Cambria Math"/>
                      </w:rPr>
                      <m:t>2</m:t>
                    </m:r>
                  </m:den>
                </m:f>
              </m:e>
            </m:d>
          </m:e>
          <m:sup>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kern w:val="2"/>
                <w:sz w:val="21"/>
                <w:lang w:eastAsia="zh-CN"/>
              </w:rPr>
            </m:ctrlPr>
          </m:sSupPr>
          <m:e>
            <m:d>
              <m:dPr>
                <m:ctrlPr>
                  <w:rPr>
                    <w:rFonts w:ascii="Cambria Math" w:hAnsi="Cambria Math"/>
                    <w:kern w:val="2"/>
                    <w:sz w:val="21"/>
                    <w:lang w:eastAsia="zh-CN"/>
                  </w:rPr>
                </m:ctrlPr>
              </m:dPr>
              <m:e>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e>
            </m:d>
          </m:e>
          <m:sup>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kern w:val="2"/>
                <w:sz w:val="21"/>
                <w:lang w:eastAsia="zh-CN"/>
              </w:rPr>
            </m:ctrlPr>
          </m:sSupPr>
          <m:e>
            <m:d>
              <m:dPr>
                <m:ctrlPr>
                  <w:rPr>
                    <w:rFonts w:ascii="Cambria Math" w:hAnsi="Cambria Math"/>
                    <w:kern w:val="2"/>
                    <w:sz w:val="21"/>
                    <w:lang w:eastAsia="zh-CN"/>
                  </w:rPr>
                </m:ctrlPr>
              </m:dPr>
              <m:e>
                <m:f>
                  <m:fPr>
                    <m:ctrlPr>
                      <w:rPr>
                        <w:rFonts w:ascii="Cambria Math" w:hAnsi="Cambria Math"/>
                        <w:i/>
                        <w:kern w:val="2"/>
                        <w:sz w:val="21"/>
                        <w:lang w:eastAsia="zh-CN"/>
                      </w:rPr>
                    </m:ctrlPr>
                  </m:fPr>
                  <m:num>
                    <m:r>
                      <w:rPr>
                        <w:rFonts w:ascii="Cambria Math" w:hAnsi="Cambria Math"/>
                      </w:rPr>
                      <m:t>1</m:t>
                    </m:r>
                  </m:num>
                  <m:den>
                    <m:r>
                      <w:rPr>
                        <w:rFonts w:ascii="Cambria Math" w:hAnsi="Cambria Math"/>
                      </w:rPr>
                      <m:t>8</m:t>
                    </m:r>
                  </m:den>
                </m:f>
              </m:e>
            </m:d>
          </m:e>
          <m:sup>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kern w:val="2"/>
                <w:sz w:val="21"/>
                <w:lang w:eastAsia="zh-CN"/>
              </w:rPr>
            </m:ctrlPr>
          </m:sSupPr>
          <m:e>
            <m:d>
              <m:dPr>
                <m:ctrlPr>
                  <w:rPr>
                    <w:rFonts w:ascii="Cambria Math" w:hAnsi="Cambria Math"/>
                    <w:kern w:val="2"/>
                    <w:sz w:val="21"/>
                    <w:lang w:eastAsia="zh-CN"/>
                  </w:rPr>
                </m:ctrlPr>
              </m:dPr>
              <m:e>
                <m:f>
                  <m:fPr>
                    <m:ctrlPr>
                      <w:rPr>
                        <w:rFonts w:ascii="Cambria Math" w:hAnsi="Cambria Math"/>
                        <w:i/>
                        <w:kern w:val="2"/>
                        <w:sz w:val="21"/>
                        <w:lang w:eastAsia="zh-CN"/>
                      </w:rPr>
                    </m:ctrlPr>
                  </m:fPr>
                  <m:num>
                    <m:r>
                      <w:rPr>
                        <w:rFonts w:ascii="Cambria Math" w:hAnsi="Cambria Math"/>
                      </w:rPr>
                      <m:t>1</m:t>
                    </m:r>
                  </m:num>
                  <m:den>
                    <m:sSup>
                      <m:sSupPr>
                        <m:ctrlPr>
                          <w:rPr>
                            <w:rFonts w:ascii="Cambria Math" w:hAnsi="Cambria Math"/>
                            <w:i/>
                            <w:kern w:val="2"/>
                            <w:sz w:val="21"/>
                            <w:lang w:eastAsia="zh-CN"/>
                          </w:rPr>
                        </m:ctrlPr>
                      </m:sSupPr>
                      <m:e>
                        <m:r>
                          <w:rPr>
                            <w:rFonts w:ascii="Cambria Math" w:hAnsi="Cambria Math"/>
                          </w:rPr>
                          <m:t>2</m:t>
                        </m:r>
                      </m:e>
                      <m:sup>
                        <m:r>
                          <w:rPr>
                            <w:rFonts w:ascii="Cambria Math" w:hAnsi="Cambria Math"/>
                          </w:rPr>
                          <m:t>14</m:t>
                        </m:r>
                      </m:sup>
                    </m:sSup>
                  </m:den>
                </m:f>
              </m:e>
            </m:d>
          </m:e>
          <m:sup>
            <m:f>
              <m:fPr>
                <m:ctrlPr>
                  <w:rPr>
                    <w:rFonts w:ascii="Cambria Math" w:hAnsi="Cambria Math"/>
                    <w:i/>
                    <w:kern w:val="2"/>
                    <w:sz w:val="21"/>
                    <w:lang w:eastAsia="zh-CN"/>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p>
    <w:p w14:paraId="0C4E57AE" w14:textId="77777777" w:rsidR="00F64037" w:rsidRDefault="00F64037" w:rsidP="00A10B3F">
      <w:pPr>
        <w:pStyle w:val="ListParagraph"/>
        <w:widowControl w:val="0"/>
        <w:numPr>
          <w:ilvl w:val="0"/>
          <w:numId w:val="22"/>
        </w:numPr>
        <w:spacing w:after="0"/>
        <w:contextualSpacing w:val="0"/>
        <w:jc w:val="both"/>
      </w:pPr>
      <w:r>
        <w:t xml:space="preserve">The differential amplitudes of the coefficients </w:t>
      </w:r>
      <w:proofErr w:type="spellStart"/>
      <w:r>
        <w:t>w.r.t.</w:t>
      </w:r>
      <w:proofErr w:type="spellEnd"/>
      <w:r>
        <w:t xml:space="preserve"> the strongest coefficient in this beam</w:t>
      </w:r>
    </w:p>
    <w:p w14:paraId="348666B5" w14:textId="77777777" w:rsidR="00F64037" w:rsidRDefault="00F64037" w:rsidP="00A10B3F">
      <w:pPr>
        <w:pStyle w:val="ListParagraph"/>
        <w:widowControl w:val="0"/>
        <w:numPr>
          <w:ilvl w:val="1"/>
          <w:numId w:val="22"/>
        </w:numPr>
        <w:spacing w:after="0"/>
        <w:contextualSpacing w:val="0"/>
        <w:jc w:val="both"/>
      </w:pPr>
      <w:r>
        <w:t>Quantized with B bits. B = 2 or 3, which is configurable</w:t>
      </w:r>
    </w:p>
    <w:p w14:paraId="231F05F2" w14:textId="77777777" w:rsidR="00F64037" w:rsidRDefault="00F64037" w:rsidP="00A10B3F">
      <w:pPr>
        <w:pStyle w:val="ListParagraph"/>
        <w:widowControl w:val="0"/>
        <w:numPr>
          <w:ilvl w:val="2"/>
          <w:numId w:val="22"/>
        </w:numPr>
        <w:spacing w:after="0"/>
        <w:contextualSpacing w:val="0"/>
        <w:jc w:val="both"/>
      </w:pPr>
      <w:r>
        <w:t xml:space="preserve">For B=2, the alphabet is </w:t>
      </w:r>
      <m:oMath>
        <m:r>
          <m:rPr>
            <m:sty m:val="p"/>
          </m:rPr>
          <w:rPr>
            <w:rFonts w:ascii="Cambria Math" w:hAnsi="Cambria Math"/>
          </w:rPr>
          <m:t>{1,</m:t>
        </m:r>
        <m:f>
          <m:fPr>
            <m:ctrlPr>
              <w:rPr>
                <w:rFonts w:ascii="Cambria Math" w:hAnsi="Cambria Math"/>
                <w:kern w:val="2"/>
                <w:sz w:val="21"/>
                <w:lang w:eastAsia="zh-CN"/>
              </w:rPr>
            </m:ctrlPr>
          </m:fPr>
          <m:num>
            <m:r>
              <w:rPr>
                <w:rFonts w:ascii="Cambria Math" w:hAnsi="Cambria Math"/>
              </w:rPr>
              <m:t>1</m:t>
            </m:r>
          </m:num>
          <m:den>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oMath>
    </w:p>
    <w:p w14:paraId="7833E6BC" w14:textId="77777777" w:rsidR="00F64037" w:rsidRDefault="00F64037" w:rsidP="00A10B3F">
      <w:pPr>
        <w:pStyle w:val="ListParagraph"/>
        <w:widowControl w:val="0"/>
        <w:numPr>
          <w:ilvl w:val="2"/>
          <w:numId w:val="22"/>
        </w:numPr>
        <w:spacing w:after="0"/>
        <w:contextualSpacing w:val="0"/>
        <w:jc w:val="both"/>
      </w:pPr>
      <w:r>
        <w:t xml:space="preserve">For B=3, the alphabet is </w:t>
      </w:r>
      <m:oMath>
        <m:r>
          <m:rPr>
            <m:sty m:val="p"/>
          </m:rPr>
          <w:rPr>
            <w:rFonts w:ascii="Cambria Math" w:hAnsi="Cambria Math"/>
          </w:rPr>
          <m:t>{1,</m:t>
        </m:r>
        <m:f>
          <m:fPr>
            <m:ctrlPr>
              <w:rPr>
                <w:rFonts w:ascii="Cambria Math" w:hAnsi="Cambria Math"/>
                <w:kern w:val="2"/>
                <w:sz w:val="21"/>
                <w:lang w:eastAsia="zh-CN"/>
              </w:rPr>
            </m:ctrlPr>
          </m:fPr>
          <m:num>
            <m:r>
              <w:rPr>
                <w:rFonts w:ascii="Cambria Math" w:hAnsi="Cambria Math"/>
              </w:rPr>
              <m:t>1</m:t>
            </m:r>
          </m:num>
          <m:den>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4</m:t>
            </m:r>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kern w:val="2"/>
                <w:sz w:val="21"/>
                <w:lang w:eastAsia="zh-CN"/>
              </w:rPr>
            </m:ctrlPr>
          </m:fPr>
          <m:num>
            <m:r>
              <w:rPr>
                <w:rFonts w:ascii="Cambria Math" w:hAnsi="Cambria Math"/>
              </w:rPr>
              <m:t>1</m:t>
            </m:r>
          </m:num>
          <m:den>
            <m:r>
              <w:rPr>
                <w:rFonts w:ascii="Cambria Math" w:hAnsi="Cambria Math"/>
              </w:rPr>
              <m:t>8</m:t>
            </m:r>
            <m:rad>
              <m:radPr>
                <m:degHide m:val="1"/>
                <m:ctrlPr>
                  <w:rPr>
                    <w:rFonts w:ascii="Cambria Math" w:hAnsi="Cambria Math"/>
                    <w:i/>
                    <w:kern w:val="2"/>
                    <w:sz w:val="21"/>
                    <w:lang w:eastAsia="zh-CN"/>
                  </w:rPr>
                </m:ctrlPr>
              </m:radPr>
              <m:deg/>
              <m:e>
                <m:r>
                  <w:rPr>
                    <w:rFonts w:ascii="Cambria Math" w:hAnsi="Cambria Math"/>
                  </w:rPr>
                  <m:t>2</m:t>
                </m:r>
              </m:e>
            </m:rad>
          </m:den>
        </m:f>
        <m:r>
          <m:rPr>
            <m:sty m:val="p"/>
          </m:rPr>
          <w:rPr>
            <w:rFonts w:ascii="Cambria Math" w:hAnsi="Cambria Math"/>
          </w:rPr>
          <m:t>}</m:t>
        </m:r>
      </m:oMath>
    </w:p>
    <w:p w14:paraId="7A27A19F" w14:textId="77777777" w:rsidR="00F64037" w:rsidRDefault="00F64037" w:rsidP="00A10B3F">
      <w:pPr>
        <w:pStyle w:val="ListParagraph"/>
        <w:widowControl w:val="0"/>
        <w:numPr>
          <w:ilvl w:val="0"/>
          <w:numId w:val="23"/>
        </w:numPr>
        <w:spacing w:after="0"/>
        <w:contextualSpacing w:val="0"/>
        <w:jc w:val="both"/>
        <w:rPr>
          <w:b/>
        </w:rPr>
      </w:pPr>
      <w:r>
        <w:t xml:space="preserve">UE reports the phases of the coefficients in </w:t>
      </w:r>
      <m:oMath>
        <m:sSub>
          <m:sSubPr>
            <m:ctrlPr>
              <w:rPr>
                <w:rFonts w:ascii="Cambria Math" w:hAnsi="Cambria Math"/>
                <w:i/>
                <w:iCs/>
                <w:kern w:val="2"/>
                <w:sz w:val="21"/>
                <w:lang w:eastAsia="zh-CN"/>
              </w:rPr>
            </m:ctrlPr>
          </m:sSubPr>
          <m:e>
            <m:acc>
              <m:accPr>
                <m:chr m:val="̃"/>
                <m:ctrlPr>
                  <w:rPr>
                    <w:rFonts w:ascii="Cambria Math" w:hAnsi="Cambria Math"/>
                    <w:b/>
                    <w:bCs/>
                    <w:i/>
                    <w:iCs/>
                    <w:kern w:val="2"/>
                    <w:sz w:val="21"/>
                    <w:lang w:eastAsia="zh-CN"/>
                  </w:rPr>
                </m:ctrlPr>
              </m:accPr>
              <m:e>
                <m:r>
                  <m:rPr>
                    <m:sty m:val="bi"/>
                  </m:rPr>
                  <w:rPr>
                    <w:rFonts w:ascii="Cambria Math" w:hAnsi="Cambria Math"/>
                  </w:rPr>
                  <m:t>W</m:t>
                </m:r>
              </m:e>
            </m:acc>
          </m:e>
          <m:sub>
            <m:r>
              <w:rPr>
                <w:rFonts w:ascii="Cambria Math" w:hAnsi="Cambria Math"/>
              </w:rPr>
              <m:t>2</m:t>
            </m:r>
          </m:sub>
        </m:sSub>
      </m:oMath>
      <w:r>
        <w:rPr>
          <w:iCs/>
        </w:rPr>
        <w:t xml:space="preserve">. </w:t>
      </w:r>
    </w:p>
    <w:p w14:paraId="5D703D2E" w14:textId="77777777" w:rsidR="00F64037" w:rsidRDefault="00F64037" w:rsidP="00A10B3F">
      <w:pPr>
        <w:pStyle w:val="ListParagraph"/>
        <w:widowControl w:val="0"/>
        <w:numPr>
          <w:ilvl w:val="1"/>
          <w:numId w:val="23"/>
        </w:numPr>
        <w:spacing w:after="0"/>
        <w:contextualSpacing w:val="0"/>
        <w:jc w:val="both"/>
        <w:rPr>
          <w:b/>
        </w:rPr>
      </w:pPr>
      <w:r>
        <w:rPr>
          <w:iCs/>
        </w:rPr>
        <w:t>Phases</w:t>
      </w:r>
      <w:r>
        <w:t xml:space="preserve"> are quantized with C = 3 bits (8PSK) or 4 bits (16PSK), which is configurable</w:t>
      </w:r>
    </w:p>
    <w:p w14:paraId="35E8079F" w14:textId="67EFC206" w:rsidR="00F64037" w:rsidRDefault="00F64037" w:rsidP="00F64037">
      <w:pPr>
        <w:rPr>
          <w:lang w:val="en-US"/>
        </w:rPr>
      </w:pPr>
    </w:p>
    <w:p w14:paraId="73F343C2" w14:textId="567B52AD" w:rsidR="00D727EE" w:rsidRDefault="00D727EE" w:rsidP="00F64037">
      <w:pPr>
        <w:rPr>
          <w:lang w:val="en-US"/>
        </w:rPr>
      </w:pPr>
    </w:p>
    <w:p w14:paraId="541F9196" w14:textId="5A21000E" w:rsidR="00D727EE" w:rsidRDefault="00D727EE" w:rsidP="00F64037">
      <w:pPr>
        <w:rPr>
          <w:lang w:val="en-US"/>
        </w:rPr>
      </w:pPr>
    </w:p>
    <w:p w14:paraId="3F0C0DC0" w14:textId="77777777" w:rsidR="00D727EE" w:rsidRDefault="00D727EE" w:rsidP="00F64037">
      <w:pPr>
        <w:rPr>
          <w:lang w:val="en-US"/>
        </w:rPr>
      </w:pPr>
    </w:p>
    <w:p w14:paraId="26D65EAE" w14:textId="15799348" w:rsidR="00D727EE" w:rsidRDefault="00D727EE" w:rsidP="00F64037">
      <w:pPr>
        <w:rPr>
          <w:lang w:val="en-US"/>
        </w:rPr>
      </w:pPr>
      <w:r w:rsidRPr="00D727EE">
        <w:rPr>
          <w:b/>
          <w:lang w:val="en-US"/>
        </w:rPr>
        <w:t xml:space="preserve">Alt </w:t>
      </w:r>
      <w:r>
        <w:rPr>
          <w:b/>
          <w:lang w:val="en-US"/>
        </w:rPr>
        <w:t>4</w:t>
      </w:r>
      <w:r w:rsidRPr="00D727EE">
        <w:rPr>
          <w:b/>
          <w:lang w:val="en-US"/>
        </w:rPr>
        <w:t>M:</w:t>
      </w:r>
    </w:p>
    <w:p w14:paraId="23D48F5E" w14:textId="77777777" w:rsidR="00D727EE" w:rsidRPr="00D727EE" w:rsidRDefault="00D727EE" w:rsidP="00D727EE">
      <w:r w:rsidRPr="00D727EE">
        <w:t xml:space="preserve">Denote the LC coefficient associated with beam </w:t>
      </w:r>
      <m:oMath>
        <m:r>
          <w:rPr>
            <w:rFonts w:ascii="Cambria Math" w:hAnsi="Cambria Math"/>
          </w:rPr>
          <m:t>l</m:t>
        </m:r>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0,1,…,2L-1</m:t>
            </m:r>
          </m:e>
        </m:d>
      </m:oMath>
      <w:r w:rsidRPr="00D727EE">
        <w:t xml:space="preserve"> and frequency unit </w:t>
      </w:r>
      <m:oMath>
        <m:r>
          <w:rPr>
            <w:rFonts w:ascii="Cambria Math" w:hAnsi="Cambria Math"/>
          </w:rPr>
          <m:t>m</m:t>
        </m:r>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0,1,…,M-1</m:t>
            </m:r>
          </m:e>
        </m:d>
      </m:oMath>
      <w:r w:rsidRPr="00D727EE">
        <w:rPr>
          <w:rFonts w:eastAsiaTheme="minorEastAsia"/>
        </w:rPr>
        <w:t xml:space="preserve"> </w:t>
      </w:r>
      <w:r w:rsidRPr="00D727EE">
        <w:t xml:space="preserve">as </w:t>
      </w:r>
      <m:oMath>
        <m:sSub>
          <m:sSubPr>
            <m:ctrlPr>
              <w:rPr>
                <w:rFonts w:ascii="Cambria Math" w:hAnsi="Cambria Math"/>
                <w:i/>
              </w:rPr>
            </m:ctrlPr>
          </m:sSubPr>
          <m:e>
            <m:r>
              <w:rPr>
                <w:rFonts w:ascii="Cambria Math" w:hAnsi="Cambria Math"/>
              </w:rPr>
              <m:t>c</m:t>
            </m:r>
          </m:e>
          <m:sub>
            <m:r>
              <w:rPr>
                <w:rFonts w:ascii="Cambria Math" w:hAnsi="Cambria Math"/>
              </w:rPr>
              <m:t>l,m</m:t>
            </m:r>
          </m:sub>
        </m:sSub>
      </m:oMath>
      <w:r w:rsidRPr="00D727EE">
        <w:rPr>
          <w:rFonts w:eastAsiaTheme="minorEastAsia"/>
        </w:rPr>
        <w:t xml:space="preserve">, and </w:t>
      </w:r>
      <w:r w:rsidRPr="00D727EE">
        <w:t xml:space="preserve">the strongest coefficient (out of the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D727EE">
        <w:t xml:space="preserve"> non-zero coefficients reported using the bitmap) as </w:t>
      </w:r>
      <m:oMath>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Sub>
      </m:oMath>
      <w:r w:rsidRPr="00D727EE">
        <w:t>. The non-zero LC coefficients are quantized and reported as follows:</w:t>
      </w:r>
    </w:p>
    <w:p w14:paraId="2C8CD37B" w14:textId="77777777" w:rsidR="00D727EE" w:rsidRPr="00D727EE" w:rsidRDefault="008E7C83" w:rsidP="00D727EE">
      <w:pPr>
        <w:pStyle w:val="ListParagraph"/>
        <w:numPr>
          <w:ilvl w:val="0"/>
          <w:numId w:val="32"/>
        </w:numPr>
        <w:spacing w:after="0"/>
        <w:contextualSpacing w:val="0"/>
        <w:rPr>
          <w:rFonts w:ascii="Times New Roman" w:hAnsi="Times New Roman"/>
          <w:szCs w:val="20"/>
        </w:rPr>
      </w:pPr>
      <m:oMath>
        <m:sSub>
          <m:sSubPr>
            <m:ctrlPr>
              <w:rPr>
                <w:rFonts w:ascii="Cambria Math" w:hAnsi="Cambria Math"/>
                <w:i/>
                <w:szCs w:val="20"/>
              </w:rPr>
            </m:ctrlPr>
          </m:sSubPr>
          <m:e>
            <m:r>
              <w:rPr>
                <w:rFonts w:ascii="Cambria Math" w:hAnsi="Cambria Math"/>
                <w:szCs w:val="20"/>
              </w:rPr>
              <m:t>c</m:t>
            </m:r>
          </m:e>
          <m:sub>
            <m:sSup>
              <m:sSupPr>
                <m:ctrlPr>
                  <w:rPr>
                    <w:rFonts w:ascii="Cambria Math" w:hAnsi="Cambria Math"/>
                    <w:i/>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sub>
        </m:sSub>
        <m:r>
          <w:rPr>
            <w:rFonts w:ascii="Cambria Math" w:hAnsi="Cambria Math"/>
            <w:szCs w:val="20"/>
          </w:rPr>
          <m:t>=1</m:t>
        </m:r>
      </m:oMath>
      <w:r w:rsidR="00D727EE" w:rsidRPr="00D727EE">
        <w:rPr>
          <w:rFonts w:ascii="Times New Roman" w:eastAsiaTheme="minorEastAsia" w:hAnsi="Times New Roman"/>
          <w:szCs w:val="20"/>
        </w:rPr>
        <w:t xml:space="preserve">: amplitude and phase are not reported. Instead, a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NZ</m:t>
                    </m:r>
                  </m:sub>
                </m:sSub>
              </m:e>
            </m:func>
          </m:e>
        </m:d>
      </m:oMath>
      <w:r w:rsidR="00D727EE" w:rsidRPr="00D727EE">
        <w:rPr>
          <w:rFonts w:ascii="Times New Roman" w:eastAsiaTheme="minorEastAsia" w:hAnsi="Times New Roman"/>
          <w:szCs w:val="20"/>
        </w:rPr>
        <w:t xml:space="preserve">-bit indicator for the strongest coefficient index </w:t>
      </w:r>
      <m:oMath>
        <m:r>
          <w:rPr>
            <w:rFonts w:ascii="Cambria Math" w:eastAsiaTheme="minorEastAsia" w:hAnsi="Cambria Math"/>
            <w:szCs w:val="20"/>
          </w:rPr>
          <m:t>(</m:t>
        </m:r>
        <m:sSup>
          <m:sSupPr>
            <m:ctrlPr>
              <w:rPr>
                <w:rFonts w:ascii="Cambria Math" w:hAnsi="Cambria Math"/>
                <w:i/>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r>
          <w:rPr>
            <w:rFonts w:ascii="Cambria Math" w:hAnsi="Cambria Math"/>
            <w:szCs w:val="20"/>
          </w:rPr>
          <m:t>)</m:t>
        </m:r>
      </m:oMath>
      <w:r w:rsidR="00D727EE" w:rsidRPr="00D727EE">
        <w:rPr>
          <w:rFonts w:ascii="Times New Roman" w:eastAsiaTheme="minorEastAsia" w:hAnsi="Times New Roman"/>
          <w:szCs w:val="20"/>
        </w:rPr>
        <w:t xml:space="preserve"> is reported</w:t>
      </w:r>
    </w:p>
    <w:p w14:paraId="3199D05B" w14:textId="77777777" w:rsidR="00D727EE" w:rsidRPr="00D727EE" w:rsidRDefault="008E7C83" w:rsidP="00D727EE">
      <w:pPr>
        <w:pStyle w:val="ListParagraph"/>
        <w:numPr>
          <w:ilvl w:val="0"/>
          <w:numId w:val="32"/>
        </w:numPr>
        <w:spacing w:after="0"/>
        <w:contextualSpacing w:val="0"/>
        <w:rPr>
          <w:rFonts w:ascii="Times New Roman" w:hAnsi="Times New Roman"/>
          <w:szCs w:val="20"/>
        </w:rPr>
      </w:pP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l,</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sub>
            </m:sSub>
            <m:r>
              <w:rPr>
                <w:rFonts w:ascii="Cambria Math" w:hAnsi="Cambria Math"/>
                <w:szCs w:val="20"/>
              </w:rPr>
              <m:t>, l≠</m:t>
            </m:r>
            <m:sSup>
              <m:sSupPr>
                <m:ctrlPr>
                  <w:rPr>
                    <w:rFonts w:ascii="Cambria Math" w:hAnsi="Cambria Math"/>
                    <w:i/>
                    <w:szCs w:val="20"/>
                  </w:rPr>
                </m:ctrlPr>
              </m:sSupPr>
              <m:e>
                <m:r>
                  <w:rPr>
                    <w:rFonts w:ascii="Cambria Math" w:hAnsi="Cambria Math"/>
                    <w:szCs w:val="20"/>
                  </w:rPr>
                  <m:t>l</m:t>
                </m:r>
              </m:e>
              <m:sup>
                <m:r>
                  <w:rPr>
                    <w:rFonts w:ascii="Cambria Math" w:hAnsi="Cambria Math"/>
                    <w:szCs w:val="20"/>
                  </w:rPr>
                  <m:t>*</m:t>
                </m:r>
              </m:sup>
            </m:sSup>
          </m:e>
        </m:d>
      </m:oMath>
      <w:r w:rsidR="00D727EE" w:rsidRPr="00D727EE">
        <w:rPr>
          <w:rFonts w:ascii="Times New Roman" w:eastAsiaTheme="minorEastAsia" w:hAnsi="Times New Roman"/>
          <w:szCs w:val="20"/>
        </w:rPr>
        <w:t>: 4-bit amplitude and 16PSK phase</w:t>
      </w:r>
    </w:p>
    <w:p w14:paraId="74DAEF26" w14:textId="77777777" w:rsidR="00D727EE" w:rsidRPr="00D727EE" w:rsidRDefault="00D727EE" w:rsidP="00D727EE">
      <w:pPr>
        <w:pStyle w:val="ListParagraph"/>
        <w:numPr>
          <w:ilvl w:val="1"/>
          <w:numId w:val="32"/>
        </w:numPr>
        <w:spacing w:after="0"/>
        <w:contextualSpacing w:val="0"/>
        <w:rPr>
          <w:rFonts w:ascii="Times New Roman" w:hAnsi="Times New Roman"/>
          <w:szCs w:val="20"/>
        </w:rPr>
      </w:pPr>
      <w:r w:rsidRPr="00D727EE">
        <w:rPr>
          <w:rFonts w:ascii="Times New Roman" w:hAnsi="Times New Roman"/>
          <w:szCs w:val="20"/>
        </w:rPr>
        <w:t xml:space="preserve">Value set for the 4-bit amplitude: </w:t>
      </w:r>
      <m:oMath>
        <m:r>
          <m:rPr>
            <m:sty m:val="p"/>
          </m:rPr>
          <w:rPr>
            <w:rFonts w:ascii="Cambria Math" w:hAnsi="Cambria Math"/>
            <w:szCs w:val="20"/>
          </w:rPr>
          <m:t>{1,</m:t>
        </m:r>
        <m:sSup>
          <m:sSupPr>
            <m:ctrlPr>
              <w:rPr>
                <w:rFonts w:ascii="Cambria Math" w:eastAsia="Malgun Gothic" w:hAnsi="Cambria Math"/>
                <w:szCs w:val="20"/>
              </w:rPr>
            </m:ctrlPr>
          </m:sSupPr>
          <m:e>
            <m:d>
              <m:dPr>
                <m:ctrlPr>
                  <w:rPr>
                    <w:rFonts w:ascii="Cambria Math" w:eastAsia="Malgun Gothic" w:hAnsi="Cambria Math"/>
                    <w:szCs w:val="20"/>
                  </w:rPr>
                </m:ctrlPr>
              </m:dPr>
              <m:e>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2</m:t>
                    </m:r>
                  </m:den>
                </m:f>
              </m:e>
            </m:d>
          </m:e>
          <m:sup>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4</m:t>
                </m:r>
              </m:den>
            </m:f>
          </m:sup>
        </m:sSup>
        <m:r>
          <m:rPr>
            <m:sty m:val="p"/>
          </m:rPr>
          <w:rPr>
            <w:rFonts w:ascii="Cambria Math" w:hAnsi="Cambria Math"/>
            <w:szCs w:val="20"/>
          </w:rPr>
          <m:t>,</m:t>
        </m:r>
        <m:sSup>
          <m:sSupPr>
            <m:ctrlPr>
              <w:rPr>
                <w:rFonts w:ascii="Cambria Math" w:eastAsia="Malgun Gothic" w:hAnsi="Cambria Math"/>
                <w:szCs w:val="20"/>
              </w:rPr>
            </m:ctrlPr>
          </m:sSupPr>
          <m:e>
            <m:d>
              <m:dPr>
                <m:ctrlPr>
                  <w:rPr>
                    <w:rFonts w:ascii="Cambria Math" w:eastAsia="Malgun Gothic" w:hAnsi="Cambria Math"/>
                    <w:szCs w:val="20"/>
                  </w:rPr>
                </m:ctrlPr>
              </m:dPr>
              <m:e>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2</m:t>
                    </m:r>
                  </m:den>
                </m:f>
              </m:e>
            </m:d>
          </m:e>
          <m:sup>
            <m:f>
              <m:fPr>
                <m:ctrlPr>
                  <w:rPr>
                    <w:rFonts w:ascii="Cambria Math" w:eastAsia="Malgun Gothic" w:hAnsi="Cambria Math"/>
                    <w:i/>
                    <w:iCs/>
                    <w:szCs w:val="20"/>
                  </w:rPr>
                </m:ctrlPr>
              </m:fPr>
              <m:num>
                <m:r>
                  <w:rPr>
                    <w:rFonts w:ascii="Cambria Math" w:hAnsi="Cambria Math"/>
                    <w:szCs w:val="20"/>
                  </w:rPr>
                  <m:t>2</m:t>
                </m:r>
              </m:num>
              <m:den>
                <m:r>
                  <w:rPr>
                    <w:rFonts w:ascii="Cambria Math" w:hAnsi="Cambria Math"/>
                    <w:szCs w:val="20"/>
                  </w:rPr>
                  <m:t>4</m:t>
                </m:r>
              </m:den>
            </m:f>
          </m:sup>
        </m:sSup>
        <m:r>
          <m:rPr>
            <m:sty m:val="p"/>
          </m:rPr>
          <w:rPr>
            <w:rFonts w:ascii="Cambria Math" w:hAnsi="Cambria Math"/>
            <w:szCs w:val="20"/>
          </w:rPr>
          <m:t>,</m:t>
        </m:r>
        <m:sSup>
          <m:sSupPr>
            <m:ctrlPr>
              <w:rPr>
                <w:rFonts w:ascii="Cambria Math" w:eastAsia="Malgun Gothic" w:hAnsi="Cambria Math"/>
                <w:szCs w:val="20"/>
              </w:rPr>
            </m:ctrlPr>
          </m:sSupPr>
          <m:e>
            <m:d>
              <m:dPr>
                <m:ctrlPr>
                  <w:rPr>
                    <w:rFonts w:ascii="Cambria Math" w:eastAsia="Malgun Gothic" w:hAnsi="Cambria Math"/>
                    <w:szCs w:val="20"/>
                  </w:rPr>
                </m:ctrlPr>
              </m:dPr>
              <m:e>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2</m:t>
                    </m:r>
                  </m:den>
                </m:f>
              </m:e>
            </m:d>
          </m:e>
          <m:sup>
            <m:f>
              <m:fPr>
                <m:ctrlPr>
                  <w:rPr>
                    <w:rFonts w:ascii="Cambria Math" w:eastAsia="Malgun Gothic" w:hAnsi="Cambria Math"/>
                    <w:i/>
                    <w:iCs/>
                    <w:szCs w:val="20"/>
                  </w:rPr>
                </m:ctrlPr>
              </m:fPr>
              <m:num>
                <m:r>
                  <w:rPr>
                    <w:rFonts w:ascii="Cambria Math" w:hAnsi="Cambria Math"/>
                    <w:szCs w:val="20"/>
                  </w:rPr>
                  <m:t>3</m:t>
                </m:r>
              </m:num>
              <m:den>
                <m:r>
                  <w:rPr>
                    <w:rFonts w:ascii="Cambria Math" w:hAnsi="Cambria Math"/>
                    <w:szCs w:val="20"/>
                  </w:rPr>
                  <m:t>4</m:t>
                </m:r>
              </m:den>
            </m:f>
          </m:sup>
        </m:sSup>
        <m:r>
          <m:rPr>
            <m:sty m:val="p"/>
          </m:rPr>
          <w:rPr>
            <w:rFonts w:ascii="Cambria Math" w:hAnsi="Cambria Math"/>
            <w:szCs w:val="20"/>
          </w:rPr>
          <m:t xml:space="preserve">,…, </m:t>
        </m:r>
        <m:sSup>
          <m:sSupPr>
            <m:ctrlPr>
              <w:rPr>
                <w:rFonts w:ascii="Cambria Math" w:eastAsia="Malgun Gothic" w:hAnsi="Cambria Math"/>
                <w:szCs w:val="20"/>
              </w:rPr>
            </m:ctrlPr>
          </m:sSupPr>
          <m:e>
            <m:d>
              <m:dPr>
                <m:ctrlPr>
                  <w:rPr>
                    <w:rFonts w:ascii="Cambria Math" w:eastAsia="Malgun Gothic" w:hAnsi="Cambria Math"/>
                    <w:szCs w:val="20"/>
                  </w:rPr>
                </m:ctrlPr>
              </m:dPr>
              <m:e>
                <m:f>
                  <m:fPr>
                    <m:ctrlPr>
                      <w:rPr>
                        <w:rFonts w:ascii="Cambria Math" w:eastAsia="Malgun Gothic" w:hAnsi="Cambria Math"/>
                        <w:i/>
                        <w:iCs/>
                        <w:szCs w:val="20"/>
                      </w:rPr>
                    </m:ctrlPr>
                  </m:fPr>
                  <m:num>
                    <m:r>
                      <w:rPr>
                        <w:rFonts w:ascii="Cambria Math" w:hAnsi="Cambria Math"/>
                        <w:szCs w:val="20"/>
                      </w:rPr>
                      <m:t>1</m:t>
                    </m:r>
                  </m:num>
                  <m:den>
                    <m:r>
                      <w:rPr>
                        <w:rFonts w:ascii="Cambria Math" w:hAnsi="Cambria Math"/>
                        <w:szCs w:val="20"/>
                      </w:rPr>
                      <m:t>2</m:t>
                    </m:r>
                  </m:den>
                </m:f>
              </m:e>
            </m:d>
          </m:e>
          <m:sup>
            <m:f>
              <m:fPr>
                <m:ctrlPr>
                  <w:rPr>
                    <w:rFonts w:ascii="Cambria Math" w:eastAsia="Malgun Gothic" w:hAnsi="Cambria Math"/>
                    <w:i/>
                    <w:iCs/>
                    <w:szCs w:val="20"/>
                  </w:rPr>
                </m:ctrlPr>
              </m:fPr>
              <m:num>
                <m:r>
                  <w:rPr>
                    <w:rFonts w:ascii="Cambria Math" w:hAnsi="Cambria Math"/>
                    <w:szCs w:val="20"/>
                  </w:rPr>
                  <m:t>14</m:t>
                </m:r>
              </m:num>
              <m:den>
                <m:r>
                  <w:rPr>
                    <w:rFonts w:ascii="Cambria Math" w:hAnsi="Cambria Math"/>
                    <w:szCs w:val="20"/>
                  </w:rPr>
                  <m:t>4</m:t>
                </m:r>
              </m:den>
            </m:f>
          </m:sup>
        </m:sSup>
        <m:r>
          <m:rPr>
            <m:sty m:val="p"/>
          </m:rPr>
          <w:rPr>
            <w:rFonts w:ascii="Cambria Math" w:hAnsi="Cambria Math"/>
            <w:szCs w:val="20"/>
          </w:rPr>
          <m:t>,0}</m:t>
        </m:r>
      </m:oMath>
      <w:r w:rsidRPr="00D727EE">
        <w:rPr>
          <w:rFonts w:ascii="Times New Roman" w:hAnsi="Times New Roman"/>
          <w:szCs w:val="20"/>
        </w:rPr>
        <w:t xml:space="preserve"> [-1.5dB step size]</w:t>
      </w:r>
    </w:p>
    <w:p w14:paraId="0E157893" w14:textId="60E679F4" w:rsidR="00D727EE" w:rsidRPr="00D37B03" w:rsidRDefault="008E7C83" w:rsidP="00D727EE">
      <w:pPr>
        <w:pStyle w:val="ListParagraph"/>
        <w:numPr>
          <w:ilvl w:val="0"/>
          <w:numId w:val="32"/>
        </w:numPr>
        <w:spacing w:after="0"/>
        <w:contextualSpacing w:val="0"/>
        <w:rPr>
          <w:rFonts w:ascii="Times New Roman" w:hAnsi="Times New Roman"/>
          <w:szCs w:val="20"/>
        </w:rPr>
      </w:pP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c</m:t>
                </m:r>
              </m:e>
              <m:sub>
                <m:r>
                  <w:rPr>
                    <w:rFonts w:ascii="Cambria Math" w:hAnsi="Cambria Math"/>
                    <w:szCs w:val="20"/>
                  </w:rPr>
                  <m:t>l,m</m:t>
                </m:r>
              </m:sub>
            </m:sSub>
            <m:r>
              <w:rPr>
                <w:rFonts w:ascii="Cambria Math" w:hAnsi="Cambria Math"/>
                <w:szCs w:val="20"/>
              </w:rPr>
              <m:t>, m≠</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e>
        </m:d>
      </m:oMath>
      <w:r w:rsidR="00D727EE" w:rsidRPr="00D727EE">
        <w:rPr>
          <w:rFonts w:ascii="Times New Roman" w:eastAsiaTheme="minorEastAsia" w:hAnsi="Times New Roman"/>
          <w:szCs w:val="20"/>
        </w:rPr>
        <w:t xml:space="preserve">: 3-bit amplitude (using Rel.15 Type II amplitude value set), and either 8PSK or 16PSK phase (configurable) </w:t>
      </w:r>
    </w:p>
    <w:p w14:paraId="04E17896" w14:textId="749FA62B" w:rsidR="00D37B03" w:rsidRDefault="00D37B03" w:rsidP="00D37B03">
      <w:pPr>
        <w:spacing w:after="0"/>
      </w:pPr>
    </w:p>
    <w:p w14:paraId="2BB6ABBF" w14:textId="7E76EDBB" w:rsidR="00D37B03" w:rsidRDefault="00D37B03" w:rsidP="00D37B03">
      <w:pPr>
        <w:pStyle w:val="Heading2"/>
      </w:pPr>
      <w:r>
        <w:t>Comparison between the different schemes</w:t>
      </w:r>
    </w:p>
    <w:p w14:paraId="338B1D30" w14:textId="105F07FD" w:rsidR="00216942" w:rsidRDefault="00216942" w:rsidP="00216942">
      <w:r>
        <w:t>To compare the different quantization schemes, we present evaluate using the following setup:</w:t>
      </w:r>
    </w:p>
    <w:p w14:paraId="3ECD2A85" w14:textId="4351960F" w:rsidR="00216942" w:rsidRPr="00EE38E1" w:rsidRDefault="00216942" w:rsidP="00216942">
      <w:pPr>
        <w:pStyle w:val="ListParagraph"/>
        <w:numPr>
          <w:ilvl w:val="0"/>
          <w:numId w:val="36"/>
        </w:numPr>
        <w:rPr>
          <w:lang w:val="en-US"/>
        </w:rPr>
      </w:pPr>
      <w:r w:rsidRPr="00EE38E1">
        <w:rPr>
          <w:lang w:val="en-US"/>
        </w:rPr>
        <w:t xml:space="preserve">Sweep </w:t>
      </w:r>
      <m:oMath>
        <m:sSub>
          <m:sSubPr>
            <m:ctrlPr>
              <w:rPr>
                <w:rFonts w:ascii="Cambria Math" w:hAnsi="Cambria Math"/>
                <w:lang w:val="sv-SE"/>
              </w:rPr>
            </m:ctrlPr>
          </m:sSubPr>
          <m:e>
            <m:r>
              <w:rPr>
                <w:rFonts w:ascii="Cambria Math" w:hAnsi="Cambria Math"/>
                <w:lang w:val="sv-SE"/>
              </w:rPr>
              <m:t>K</m:t>
            </m:r>
          </m:e>
          <m:sub>
            <m:r>
              <m:rPr>
                <m:sty m:val="p"/>
              </m:rPr>
              <w:rPr>
                <w:rFonts w:ascii="Cambria Math" w:hAnsi="Cambria Math"/>
                <w:lang w:val="en-US"/>
              </w:rPr>
              <m:t>0</m:t>
            </m:r>
          </m:sub>
        </m:sSub>
        <m:r>
          <m:rPr>
            <m:sty m:val="p"/>
          </m:rPr>
          <w:rPr>
            <w:rFonts w:ascii="Cambria Math" w:hAnsi="Cambria Math"/>
            <w:lang w:val="en-US"/>
          </w:rPr>
          <m:t>=</m:t>
        </m:r>
        <m:d>
          <m:dPr>
            <m:begChr m:val="⌈"/>
            <m:endChr m:val="⌉"/>
            <m:ctrlPr>
              <w:rPr>
                <w:rFonts w:ascii="Cambria Math" w:hAnsi="Cambria Math"/>
                <w:lang w:val="sv-SE"/>
              </w:rPr>
            </m:ctrlPr>
          </m:dPr>
          <m:e>
            <m:r>
              <w:rPr>
                <w:rFonts w:ascii="Cambria Math" w:hAnsi="Cambria Math"/>
                <w:lang w:val="sv-SE"/>
              </w:rPr>
              <m:t>β</m:t>
            </m:r>
            <m:r>
              <m:rPr>
                <m:sty m:val="p"/>
              </m:rPr>
              <w:rPr>
                <w:rFonts w:ascii="Cambria Math" w:hAnsi="Cambria Math"/>
                <w:lang w:val="en-US"/>
              </w:rPr>
              <m:t>×2</m:t>
            </m:r>
            <m:r>
              <w:rPr>
                <w:rFonts w:ascii="Cambria Math" w:hAnsi="Cambria Math"/>
                <w:lang w:val="sv-SE"/>
              </w:rPr>
              <m:t>LM</m:t>
            </m:r>
          </m:e>
        </m:d>
      </m:oMath>
      <w:r w:rsidRPr="00EE38E1">
        <w:rPr>
          <w:lang w:val="en-US"/>
        </w:rPr>
        <w:t xml:space="preserve">, </w:t>
      </w:r>
      <m:oMath>
        <m:r>
          <w:rPr>
            <w:rFonts w:ascii="Cambria Math" w:hAnsi="Cambria Math"/>
            <w:lang w:val="sv-SE"/>
          </w:rPr>
          <m:t>β</m:t>
        </m:r>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lang w:val="sv-SE"/>
              </w:rPr>
            </m:ctrlPr>
          </m:fPr>
          <m:num>
            <m:r>
              <m:rPr>
                <m:sty m:val="p"/>
              </m:rPr>
              <w:rPr>
                <w:rFonts w:ascii="Cambria Math" w:hAnsi="Cambria Math"/>
                <w:lang w:val="en-US"/>
              </w:rPr>
              <m:t>3</m:t>
            </m:r>
          </m:num>
          <m:den>
            <m:r>
              <m:rPr>
                <m:sty m:val="p"/>
              </m:rPr>
              <w:rPr>
                <w:rFonts w:ascii="Cambria Math" w:hAnsi="Cambria Math"/>
                <w:lang w:val="en-US"/>
              </w:rPr>
              <m:t>4</m:t>
            </m:r>
          </m:den>
        </m:f>
        <m:r>
          <m:rPr>
            <m:sty m:val="p"/>
          </m:rPr>
          <w:rPr>
            <w:rFonts w:ascii="Cambria Math" w:hAnsi="Cambria Math"/>
            <w:lang w:val="en-US"/>
          </w:rPr>
          <m:t>}</m:t>
        </m:r>
      </m:oMath>
    </w:p>
    <w:p w14:paraId="5FE51039" w14:textId="4EFAEAEA" w:rsidR="00216942" w:rsidRPr="00EE38E1" w:rsidRDefault="00216942" w:rsidP="00216942">
      <w:pPr>
        <w:pStyle w:val="ListParagraph"/>
        <w:numPr>
          <w:ilvl w:val="0"/>
          <w:numId w:val="36"/>
        </w:numPr>
        <w:rPr>
          <w:lang w:val="en-US"/>
        </w:rPr>
      </w:pPr>
      <w:r w:rsidRPr="00EE38E1">
        <w:rPr>
          <w:lang w:val="en-US"/>
        </w:rPr>
        <w:t>L</w:t>
      </w:r>
      <w:r>
        <w:rPr>
          <w:lang w:val="en-US"/>
        </w:rPr>
        <w:t>=4</w:t>
      </w:r>
      <w:r w:rsidRPr="00EE38E1">
        <w:rPr>
          <w:lang w:val="en-US"/>
        </w:rPr>
        <w:t xml:space="preserve"> beams, M=</w:t>
      </w:r>
      <w:r>
        <w:rPr>
          <w:lang w:val="en-US"/>
        </w:rPr>
        <w:t>7</w:t>
      </w:r>
      <w:r w:rsidRPr="00EE38E1">
        <w:rPr>
          <w:lang w:val="en-US"/>
        </w:rPr>
        <w:t xml:space="preserve"> FD-components</w:t>
      </w:r>
    </w:p>
    <w:p w14:paraId="71AC47BA" w14:textId="6222FE6F" w:rsidR="00216942" w:rsidRPr="00EE38E1" w:rsidRDefault="00216942" w:rsidP="00216942">
      <w:pPr>
        <w:pStyle w:val="ListParagraph"/>
        <w:numPr>
          <w:ilvl w:val="0"/>
          <w:numId w:val="36"/>
        </w:numPr>
        <w:rPr>
          <w:lang w:val="sv-SE"/>
        </w:rPr>
      </w:pPr>
      <w:r w:rsidRPr="00EE38E1">
        <w:rPr>
          <w:lang w:val="sv-SE"/>
        </w:rPr>
        <w:t>10 MHz BW, R=</w:t>
      </w:r>
      <w:r>
        <w:rPr>
          <w:lang w:val="sv-SE"/>
        </w:rPr>
        <w:t>1</w:t>
      </w:r>
      <w:r w:rsidRPr="00EE38E1">
        <w:rPr>
          <w:lang w:val="sv-SE"/>
        </w:rPr>
        <w:t>, N3=</w:t>
      </w:r>
      <w:r>
        <w:rPr>
          <w:lang w:val="sv-SE"/>
        </w:rPr>
        <w:t>13</w:t>
      </w:r>
    </w:p>
    <w:p w14:paraId="79488F6C" w14:textId="77777777" w:rsidR="00216942" w:rsidRDefault="00216942" w:rsidP="00216942">
      <w:pPr>
        <w:pStyle w:val="ListParagraph"/>
        <w:numPr>
          <w:ilvl w:val="0"/>
          <w:numId w:val="36"/>
        </w:numPr>
        <w:rPr>
          <w:lang w:val="en-US"/>
        </w:rPr>
      </w:pPr>
      <w:r w:rsidRPr="00EE38E1">
        <w:rPr>
          <w:lang w:val="en-US"/>
        </w:rPr>
        <w:t>Independent basis/coefficient selection for layer/pol</w:t>
      </w:r>
    </w:p>
    <w:p w14:paraId="28C23DE4" w14:textId="7B4BA1DE" w:rsidR="00216942" w:rsidRDefault="008C1BAE" w:rsidP="00216942">
      <w:pPr>
        <w:rPr>
          <w:lang w:val="en-US"/>
        </w:rPr>
      </w:pPr>
      <w:r>
        <w:rPr>
          <w:lang w:val="en-US"/>
        </w:rPr>
        <w:t>In Figure 3, preliminary results using FB evaluations are presented plotted against the rank-2 overhead. An immediate observation is that the different schemes perform roughly the same</w:t>
      </w:r>
      <w:r w:rsidR="00B33587">
        <w:rPr>
          <w:lang w:val="en-US"/>
        </w:rPr>
        <w:t xml:space="preserve">. However, for </w:t>
      </w:r>
      <m:oMath>
        <m:r>
          <w:rPr>
            <w:rFonts w:ascii="Cambria Math" w:hAnsi="Cambria Math"/>
            <w:lang w:val="en-US"/>
          </w:rPr>
          <m:t>β=1/4</m:t>
        </m:r>
      </m:oMath>
      <w:r w:rsidR="00B33587">
        <w:rPr>
          <w:lang w:val="en-US"/>
        </w:rPr>
        <w:t xml:space="preserve">, the alternatives 2-X seems to give a lower </w:t>
      </w:r>
      <w:r w:rsidR="00825F9B">
        <w:rPr>
          <w:lang w:val="en-US"/>
        </w:rPr>
        <w:t xml:space="preserve">performance than Alt 1B and Alt 4M, even though the overhead is larger. For </w:t>
      </w:r>
      <m:oMath>
        <m:r>
          <w:rPr>
            <w:rFonts w:ascii="Cambria Math" w:hAnsi="Cambria Math"/>
            <w:lang w:val="en-US"/>
          </w:rPr>
          <m:t>β=1/2</m:t>
        </m:r>
      </m:oMath>
      <w:r w:rsidR="00825F9B">
        <w:rPr>
          <w:lang w:val="en-US"/>
        </w:rPr>
        <w:t xml:space="preserve"> though, the performance of Alt 1B </w:t>
      </w:r>
      <w:r w:rsidR="002A37B5">
        <w:rPr>
          <w:lang w:val="en-US"/>
        </w:rPr>
        <w:t>is poor, likely due to the lower dynamic range offered</w:t>
      </w:r>
      <w:r w:rsidR="00C607A3">
        <w:rPr>
          <w:lang w:val="en-US"/>
        </w:rPr>
        <w:t>, whereas Alt 2A, 2M and Alt 4M</w:t>
      </w:r>
      <w:r w:rsidR="00CB36AE">
        <w:rPr>
          <w:lang w:val="en-US"/>
        </w:rPr>
        <w:t xml:space="preserve"> yield good performance.</w:t>
      </w:r>
    </w:p>
    <w:p w14:paraId="628AA0E7" w14:textId="069FB3CE" w:rsidR="00CB36AE" w:rsidRDefault="00CB36AE" w:rsidP="00CB36AE">
      <w:pPr>
        <w:pStyle w:val="Observation"/>
        <w:rPr>
          <w:lang w:val="en-US"/>
        </w:rPr>
      </w:pPr>
      <w:r>
        <w:rPr>
          <w:lang w:val="en-US"/>
        </w:rPr>
        <w:t>F</w:t>
      </w:r>
      <w:r>
        <w:rPr>
          <w:lang w:val="en-US"/>
        </w:rPr>
        <w:t xml:space="preserve">or </w:t>
      </w:r>
      <m:oMath>
        <m:r>
          <m:rPr>
            <m:sty m:val="bi"/>
          </m:rPr>
          <w:rPr>
            <w:rFonts w:ascii="Cambria Math" w:hAnsi="Cambria Math"/>
            <w:lang w:val="en-US"/>
          </w:rPr>
          <m:t>β=1/4</m:t>
        </m:r>
      </m:oMath>
      <w:r>
        <w:rPr>
          <w:lang w:val="en-US"/>
        </w:rPr>
        <w:t>, the alternatives 2-X seems to give a lower performance than Alt 1B and Alt 4M</w:t>
      </w:r>
    </w:p>
    <w:p w14:paraId="7F2CD18C" w14:textId="04776EC2" w:rsidR="00D727EE" w:rsidRDefault="00CB36AE" w:rsidP="007B2796">
      <w:pPr>
        <w:pStyle w:val="Observation"/>
        <w:rPr>
          <w:lang w:val="en-US"/>
        </w:rPr>
      </w:pPr>
      <w:r w:rsidRPr="00A638B9">
        <w:rPr>
          <w:lang w:val="en-US"/>
        </w:rPr>
        <w:t xml:space="preserve">For </w:t>
      </w:r>
      <m:oMath>
        <m:r>
          <m:rPr>
            <m:sty m:val="bi"/>
          </m:rPr>
          <w:rPr>
            <w:rFonts w:ascii="Cambria Math" w:hAnsi="Cambria Math"/>
            <w:lang w:val="en-US"/>
          </w:rPr>
          <m:t>β=1/2</m:t>
        </m:r>
      </m:oMath>
      <w:r w:rsidRPr="00A638B9">
        <w:rPr>
          <w:lang w:val="en-US"/>
        </w:rPr>
        <w:t xml:space="preserve">, the </w:t>
      </w:r>
      <w:r w:rsidR="00A638B9" w:rsidRPr="00A638B9">
        <w:rPr>
          <w:lang w:val="en-US"/>
        </w:rPr>
        <w:t>Alt 1B sees around 1% performance loss compared to</w:t>
      </w:r>
      <w:r w:rsidRPr="00A638B9">
        <w:rPr>
          <w:lang w:val="en-US"/>
        </w:rPr>
        <w:t xml:space="preserve"> Alt 2A</w:t>
      </w:r>
      <w:r w:rsidR="00A638B9" w:rsidRPr="00A638B9">
        <w:rPr>
          <w:lang w:val="en-US"/>
        </w:rPr>
        <w:t xml:space="preserve"> and</w:t>
      </w:r>
      <w:r w:rsidRPr="00A638B9">
        <w:rPr>
          <w:lang w:val="en-US"/>
        </w:rPr>
        <w:t xml:space="preserve"> 2M</w:t>
      </w:r>
    </w:p>
    <w:p w14:paraId="3924E8AC" w14:textId="0EF72D25" w:rsidR="00A638B9" w:rsidRPr="00A638B9" w:rsidRDefault="00A638B9" w:rsidP="00A638B9">
      <w:pPr>
        <w:pStyle w:val="Observation"/>
        <w:numPr>
          <w:ilvl w:val="0"/>
          <w:numId w:val="0"/>
        </w:numPr>
        <w:rPr>
          <w:lang w:val="en-US"/>
        </w:rPr>
      </w:pPr>
    </w:p>
    <w:p w14:paraId="573A20FA" w14:textId="77777777" w:rsidR="006A2DA9" w:rsidRDefault="00216942" w:rsidP="006A2DA9">
      <w:pPr>
        <w:keepNext/>
      </w:pPr>
      <w:r>
        <w:rPr>
          <w:noProof/>
          <w:lang w:val="en-US"/>
        </w:rPr>
        <w:drawing>
          <wp:inline distT="0" distB="0" distL="0" distR="0" wp14:anchorId="59E8B54B" wp14:editId="598FD8A4">
            <wp:extent cx="5768656" cy="3464273"/>
            <wp:effectExtent l="0" t="0" r="381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81333" cy="3471886"/>
                    </a:xfrm>
                    <a:prstGeom prst="rect">
                      <a:avLst/>
                    </a:prstGeom>
                    <a:noFill/>
                  </pic:spPr>
                </pic:pic>
              </a:graphicData>
            </a:graphic>
          </wp:inline>
        </w:drawing>
      </w:r>
    </w:p>
    <w:p w14:paraId="090A51B5" w14:textId="21C645E1" w:rsidR="00216942" w:rsidRDefault="006A2DA9" w:rsidP="006A2DA9">
      <w:pPr>
        <w:pStyle w:val="Caption"/>
        <w:jc w:val="both"/>
        <w:rPr>
          <w:lang w:val="en-US"/>
        </w:rPr>
      </w:pPr>
      <w:r>
        <w:t xml:space="preserve">Figure </w:t>
      </w:r>
      <w:r>
        <w:fldChar w:fldCharType="begin"/>
      </w:r>
      <w:r>
        <w:instrText xml:space="preserve"> SEQ Figure \* ARABIC </w:instrText>
      </w:r>
      <w:r>
        <w:fldChar w:fldCharType="separate"/>
      </w:r>
      <w:r w:rsidR="008C1BAE">
        <w:rPr>
          <w:noProof/>
        </w:rPr>
        <w:t>3</w:t>
      </w:r>
      <w:r>
        <w:fldChar w:fldCharType="end"/>
      </w:r>
      <w:r>
        <w:t>: Performance of different quantization schemes</w:t>
      </w:r>
    </w:p>
    <w:p w14:paraId="08C2DDBA" w14:textId="5759F1BE" w:rsidR="00216942" w:rsidRDefault="003A5083" w:rsidP="00A638B9">
      <w:pPr>
        <w:rPr>
          <w:lang w:val="en-US"/>
        </w:rPr>
      </w:pPr>
      <w:r>
        <w:rPr>
          <w:lang w:val="en-US"/>
        </w:rPr>
        <w:t xml:space="preserve">As Alt 4M results in goof performance both for </w:t>
      </w:r>
      <m:oMath>
        <m:r>
          <w:rPr>
            <w:rFonts w:ascii="Cambria Math" w:hAnsi="Cambria Math"/>
            <w:lang w:val="en-US"/>
          </w:rPr>
          <m:t>β=1/4</m:t>
        </m:r>
      </m:oMath>
      <w:r>
        <w:rPr>
          <w:lang w:val="en-US"/>
        </w:rPr>
        <w:t xml:space="preserve"> and </w:t>
      </w:r>
      <m:oMath>
        <m:r>
          <w:rPr>
            <w:rFonts w:ascii="Cambria Math" w:hAnsi="Cambria Math"/>
            <w:lang w:val="en-US"/>
          </w:rPr>
          <m:t>β=</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oMath>
      <w:r>
        <w:rPr>
          <w:lang w:val="en-US"/>
        </w:rPr>
        <w:t xml:space="preserve">, as well as </w:t>
      </w:r>
      <w:r w:rsidR="00F214FB">
        <w:rPr>
          <w:lang w:val="en-US"/>
        </w:rPr>
        <w:t>because it is a bit less complex than the Alt 2-X and only require a single amplitude coefficient, it is slightly preferred.</w:t>
      </w:r>
    </w:p>
    <w:p w14:paraId="309BF764" w14:textId="25549CD5" w:rsidR="00F214FB" w:rsidRDefault="00F214FB" w:rsidP="00F214FB">
      <w:pPr>
        <w:pStyle w:val="Proposal"/>
        <w:rPr>
          <w:lang w:val="en-US"/>
        </w:rPr>
      </w:pPr>
      <w:bookmarkStart w:id="7" w:name="_Toc1201311"/>
      <w:r>
        <w:rPr>
          <w:lang w:val="en-US"/>
        </w:rPr>
        <w:t>For LC quantization, support Alt4M, w</w:t>
      </w:r>
      <w:r w:rsidR="007B147C">
        <w:rPr>
          <w:lang w:val="en-US"/>
        </w:rPr>
        <w:t>here amplitudes of coefficients with the strongest FD-component are quantized with 1 more bit</w:t>
      </w:r>
      <w:bookmarkEnd w:id="7"/>
    </w:p>
    <w:p w14:paraId="3D37CA28" w14:textId="53B8C896" w:rsidR="008423F2" w:rsidRDefault="008423F2" w:rsidP="008423F2">
      <w:pPr>
        <w:pStyle w:val="Heading1"/>
        <w:rPr>
          <w:lang w:val="en-US"/>
        </w:rPr>
      </w:pPr>
      <w:r>
        <w:rPr>
          <w:lang w:val="en-US"/>
        </w:rPr>
        <w:lastRenderedPageBreak/>
        <w:t>Segmentation or padding</w:t>
      </w:r>
      <w:r w:rsidR="00A961E1">
        <w:rPr>
          <w:lang w:val="en-US"/>
        </w:rPr>
        <w:t xml:space="preserve"> for larger number of FD-units</w:t>
      </w:r>
    </w:p>
    <w:p w14:paraId="7CC5E0CD" w14:textId="20543904" w:rsidR="00D37B03" w:rsidRPr="00D37B03" w:rsidRDefault="00A961E1" w:rsidP="00D37B03">
      <w:pPr>
        <w:rPr>
          <w:lang w:val="en-US"/>
        </w:rPr>
      </w:pPr>
      <w:r>
        <w:rPr>
          <w:lang w:val="en-US"/>
        </w:rPr>
        <w:t>In RAN1 AH 1901, it was decided to</w:t>
      </w:r>
      <w:r w:rsidR="00F84F53">
        <w:rPr>
          <w:lang w:val="en-US"/>
        </w:rPr>
        <w:t xml:space="preserve">, for larger number of FD-units, use a </w:t>
      </w:r>
      <w:r w:rsidR="00173F26">
        <w:rPr>
          <w:lang w:val="en-US"/>
        </w:rPr>
        <w:t xml:space="preserve">different approach for performing the FD DFT. Either by padding the subbands so that the number of FD-units are a multiple of 2,3, or 5, or to segment the bandwidth into two segments. </w:t>
      </w:r>
      <w:r w:rsidR="00E83C46">
        <w:rPr>
          <w:lang w:val="en-US"/>
        </w:rPr>
        <w:t>There was also to alternatives for how to decide the number of FD-units M.</w:t>
      </w:r>
    </w:p>
    <w:p w14:paraId="18D51E8D" w14:textId="77777777" w:rsidR="008423F2" w:rsidRDefault="008423F2" w:rsidP="008423F2">
      <w:pPr>
        <w:spacing w:after="0"/>
        <w:rPr>
          <w:rFonts w:eastAsia="Malgun Gothic"/>
          <w:b/>
          <w:lang w:val="en-US"/>
        </w:rPr>
      </w:pPr>
      <w:r w:rsidRPr="009C0030">
        <w:rPr>
          <w:rFonts w:eastAsia="Malgun Gothic"/>
          <w:b/>
          <w:highlight w:val="green"/>
          <w:lang w:val="en-US" w:eastAsia="ko-KR"/>
        </w:rPr>
        <w:t>A</w:t>
      </w:r>
      <w:r w:rsidRPr="009C0030">
        <w:rPr>
          <w:rFonts w:eastAsia="Malgun Gothic"/>
          <w:b/>
          <w:highlight w:val="green"/>
          <w:lang w:val="en-US"/>
        </w:rPr>
        <w:t>greement</w:t>
      </w:r>
    </w:p>
    <w:p w14:paraId="4301C7E3" w14:textId="2A1A1C68" w:rsidR="008423F2" w:rsidRPr="009C0030" w:rsidRDefault="008423F2" w:rsidP="008423F2">
      <w:pPr>
        <w:spacing w:after="0"/>
        <w:rPr>
          <w:rFonts w:eastAsia="Malgun Gothic"/>
          <w:lang w:val="en-US" w:eastAsia="ko-KR"/>
        </w:rPr>
      </w:pPr>
      <w:r w:rsidRPr="009C0030">
        <w:rPr>
          <w:rFonts w:eastAsia="Malgun Gothic"/>
          <w:lang w:val="en-US" w:eastAsia="ko-KR"/>
        </w:rPr>
        <w:t>Two values of M are supported. In RAN1#96, down select between the following alternatives (</w:t>
      </w:r>
      <w:r w:rsidRPr="009C0030">
        <w:rPr>
          <w:rFonts w:eastAsia="Malgun Gothic"/>
          <w:position w:val="-24"/>
          <w:lang w:val="en-US"/>
        </w:rPr>
        <w:object w:dxaOrig="1060" w:dyaOrig="620" w14:anchorId="3C1D36F9">
          <v:shape id="_x0000_i1031" type="#_x0000_t75" style="width:53.45pt;height:30.5pt" o:ole="">
            <v:imagedata r:id="rId20" o:title=""/>
          </v:shape>
          <o:OLEObject Type="Embed" ProgID="Equation.DSMT4" ShapeID="_x0000_i1031" DrawAspect="Content" ObjectID="_1611814319" r:id="rId21"/>
        </w:object>
      </w:r>
      <w:r w:rsidRPr="009C0030">
        <w:rPr>
          <w:rFonts w:eastAsia="Malgun Gothic"/>
          <w:lang w:val="en-US" w:eastAsia="ko-KR"/>
        </w:rPr>
        <w:fldChar w:fldCharType="begin"/>
      </w:r>
      <w:r w:rsidRPr="009C0030">
        <w:rPr>
          <w:rFonts w:eastAsia="Malgun Gothic"/>
          <w:lang w:val="en-US" w:eastAsia="ko-KR"/>
        </w:rPr>
        <w:instrText xml:space="preserve"> QUOTE </w:instrText>
      </w:r>
      <m:oMath>
        <m:r>
          <m:rPr>
            <m:sty m:val="p"/>
          </m:rPr>
          <w:rPr>
            <w:rFonts w:ascii="Cambria Math" w:eastAsia="Malgun Gothic" w:hAnsi="Cambria Math" w:cs="Batang"/>
          </w:rPr>
          <m:t>p∈</m:t>
        </m:r>
        <m:d>
          <m:dPr>
            <m:begChr m:val="{"/>
            <m:endChr m:val="}"/>
            <m:ctrlPr>
              <w:rPr>
                <w:rFonts w:ascii="Cambria Math" w:eastAsia="Malgun Gothic" w:hAnsi="Cambria Math" w:cs="Batang"/>
                <w:i/>
              </w:rPr>
            </m:ctrlPr>
          </m:dPr>
          <m:e>
            <m:f>
              <m:fPr>
                <m:ctrlPr>
                  <w:rPr>
                    <w:rFonts w:ascii="Cambria Math" w:eastAsia="Malgun Gothic" w:hAnsi="Cambria Math" w:cs="Batang"/>
                    <w:i/>
                  </w:rPr>
                </m:ctrlPr>
              </m:fPr>
              <m:num>
                <m:r>
                  <m:rPr>
                    <m:sty m:val="p"/>
                  </m:rPr>
                  <w:rPr>
                    <w:rFonts w:ascii="Cambria Math" w:eastAsia="Malgun Gothic" w:hAnsi="Cambria Math" w:cs="Batang"/>
                  </w:rPr>
                  <m:t>1</m:t>
                </m:r>
              </m:num>
              <m:den>
                <m:r>
                  <m:rPr>
                    <m:sty m:val="p"/>
                  </m:rPr>
                  <w:rPr>
                    <w:rFonts w:ascii="Cambria Math" w:eastAsia="Malgun Gothic" w:hAnsi="Cambria Math" w:cs="Batang"/>
                  </w:rPr>
                  <m:t>4</m:t>
                </m:r>
              </m:den>
            </m:f>
            <m:r>
              <m:rPr>
                <m:sty m:val="p"/>
              </m:rPr>
              <w:rPr>
                <w:rFonts w:ascii="Cambria Math" w:eastAsia="Malgun Gothic" w:hAnsi="Cambria Math" w:cs="Batang"/>
              </w:rPr>
              <m:t>,</m:t>
            </m:r>
            <m:f>
              <m:fPr>
                <m:ctrlPr>
                  <w:rPr>
                    <w:rFonts w:ascii="Cambria Math" w:eastAsia="Malgun Gothic" w:hAnsi="Cambria Math" w:cs="Batang"/>
                    <w:i/>
                  </w:rPr>
                </m:ctrlPr>
              </m:fPr>
              <m:num>
                <m:r>
                  <m:rPr>
                    <m:sty m:val="p"/>
                  </m:rPr>
                  <w:rPr>
                    <w:rFonts w:ascii="Cambria Math" w:eastAsia="Malgun Gothic" w:hAnsi="Cambria Math" w:cs="Batang"/>
                  </w:rPr>
                  <m:t>1</m:t>
                </m:r>
              </m:num>
              <m:den>
                <m:r>
                  <m:rPr>
                    <m:sty m:val="p"/>
                  </m:rPr>
                  <w:rPr>
                    <w:rFonts w:ascii="Cambria Math" w:eastAsia="Malgun Gothic" w:hAnsi="Cambria Math" w:cs="Batang"/>
                  </w:rPr>
                  <m:t>2</m:t>
                </m:r>
              </m:den>
            </m:f>
          </m:e>
        </m:d>
      </m:oMath>
      <w:r w:rsidRPr="009C0030">
        <w:rPr>
          <w:rFonts w:eastAsia="Malgun Gothic"/>
          <w:lang w:val="en-US" w:eastAsia="ko-KR"/>
        </w:rPr>
        <w:instrText xml:space="preserve"> </w:instrText>
      </w:r>
      <w:r w:rsidR="008C1BAE">
        <w:rPr>
          <w:rFonts w:eastAsia="Malgun Gothic"/>
          <w:lang w:val="en-US" w:eastAsia="ko-KR"/>
        </w:rPr>
        <w:fldChar w:fldCharType="separate"/>
      </w:r>
      <m:oMath>
        <m:r>
          <m:rPr>
            <m:sty m:val="p"/>
          </m:rPr>
          <w:rPr>
            <w:rFonts w:ascii="Cambria Math" w:eastAsia="Malgun Gothic" w:hAnsi="Cambria Math" w:cs="Batang"/>
          </w:rPr>
          <m:t>p∈</m:t>
        </m:r>
        <m:d>
          <m:dPr>
            <m:begChr m:val="{"/>
            <m:endChr m:val="}"/>
            <m:ctrlPr>
              <w:rPr>
                <w:rFonts w:ascii="Cambria Math" w:eastAsia="Malgun Gothic" w:hAnsi="Cambria Math" w:cs="Batang"/>
                <w:i/>
              </w:rPr>
            </m:ctrlPr>
          </m:dPr>
          <m:e>
            <m:f>
              <m:fPr>
                <m:ctrlPr>
                  <w:rPr>
                    <w:rFonts w:ascii="Cambria Math" w:eastAsia="Malgun Gothic" w:hAnsi="Cambria Math" w:cs="Batang"/>
                    <w:i/>
                  </w:rPr>
                </m:ctrlPr>
              </m:fPr>
              <m:num>
                <m:r>
                  <m:rPr>
                    <m:sty m:val="p"/>
                  </m:rPr>
                  <w:rPr>
                    <w:rFonts w:ascii="Cambria Math" w:eastAsia="Malgun Gothic" w:hAnsi="Cambria Math" w:cs="Batang"/>
                  </w:rPr>
                  <m:t>1</m:t>
                </m:r>
              </m:num>
              <m:den>
                <m:r>
                  <m:rPr>
                    <m:sty m:val="p"/>
                  </m:rPr>
                  <w:rPr>
                    <w:rFonts w:ascii="Cambria Math" w:eastAsia="Malgun Gothic" w:hAnsi="Cambria Math" w:cs="Batang"/>
                  </w:rPr>
                  <m:t>4</m:t>
                </m:r>
              </m:den>
            </m:f>
            <m:r>
              <m:rPr>
                <m:sty m:val="p"/>
              </m:rPr>
              <w:rPr>
                <w:rFonts w:ascii="Cambria Math" w:eastAsia="Malgun Gothic" w:hAnsi="Cambria Math" w:cs="Batang"/>
              </w:rPr>
              <m:t>,</m:t>
            </m:r>
            <m:f>
              <m:fPr>
                <m:ctrlPr>
                  <w:rPr>
                    <w:rFonts w:ascii="Cambria Math" w:eastAsia="Malgun Gothic" w:hAnsi="Cambria Math" w:cs="Batang"/>
                    <w:i/>
                  </w:rPr>
                </m:ctrlPr>
              </m:fPr>
              <m:num>
                <m:r>
                  <m:rPr>
                    <m:sty m:val="p"/>
                  </m:rPr>
                  <w:rPr>
                    <w:rFonts w:ascii="Cambria Math" w:eastAsia="Malgun Gothic" w:hAnsi="Cambria Math" w:cs="Batang"/>
                  </w:rPr>
                  <m:t>1</m:t>
                </m:r>
              </m:num>
              <m:den>
                <m:r>
                  <m:rPr>
                    <m:sty m:val="p"/>
                  </m:rPr>
                  <w:rPr>
                    <w:rFonts w:ascii="Cambria Math" w:eastAsia="Malgun Gothic" w:hAnsi="Cambria Math" w:cs="Batang"/>
                  </w:rPr>
                  <m:t>2</m:t>
                </m:r>
              </m:den>
            </m:f>
          </m:e>
        </m:d>
      </m:oMath>
      <w:r w:rsidRPr="009C0030">
        <w:rPr>
          <w:rFonts w:eastAsia="Malgun Gothic"/>
          <w:lang w:val="en-US" w:eastAsia="ko-KR"/>
        </w:rPr>
        <w:fldChar w:fldCharType="end"/>
      </w:r>
      <w:r w:rsidRPr="009C0030">
        <w:rPr>
          <w:rFonts w:eastAsia="Malgun Gothic"/>
          <w:lang w:val="en-US" w:eastAsia="ko-KR"/>
        </w:rPr>
        <w:t>):</w:t>
      </w:r>
    </w:p>
    <w:p w14:paraId="365E1FF0" w14:textId="73766E50" w:rsidR="008423F2" w:rsidRPr="009C0030" w:rsidRDefault="008423F2" w:rsidP="00A10B3F">
      <w:pPr>
        <w:numPr>
          <w:ilvl w:val="0"/>
          <w:numId w:val="25"/>
        </w:numPr>
        <w:overflowPunct/>
        <w:autoSpaceDE/>
        <w:autoSpaceDN/>
        <w:adjustRightInd/>
        <w:spacing w:after="0"/>
        <w:textAlignment w:val="auto"/>
        <w:rPr>
          <w:rFonts w:eastAsia="Malgun Gothic"/>
          <w:highlight w:val="cyan"/>
          <w:lang w:val="en-US" w:eastAsia="ko-KR"/>
        </w:rPr>
      </w:pPr>
      <w:r w:rsidRPr="009C0030">
        <w:rPr>
          <w:rFonts w:eastAsia="Malgun Gothic"/>
          <w:highlight w:val="cyan"/>
          <w:lang w:val="en-US" w:eastAsia="ko-KR"/>
        </w:rPr>
        <w:t xml:space="preserve">Alt1. </w:t>
      </w:r>
      <w:r w:rsidRPr="009C0030">
        <w:rPr>
          <w:rFonts w:eastAsia="Malgun Gothic"/>
          <w:highlight w:val="cyan"/>
          <w:lang w:val="en-US" w:eastAsia="ko-KR"/>
        </w:rPr>
        <w:fldChar w:fldCharType="begin"/>
      </w:r>
      <w:r w:rsidRPr="009C0030">
        <w:rPr>
          <w:rFonts w:eastAsia="Malgun Gothic"/>
          <w:highlight w:val="cyan"/>
          <w:lang w:val="en-US" w:eastAsia="ko-KR"/>
        </w:rPr>
        <w:instrText xml:space="preserve"> QUOTE </w:instrText>
      </w:r>
      <m:oMath>
        <m:r>
          <m:rPr>
            <m:sty m:val="p"/>
          </m:rPr>
          <w:rPr>
            <w:rFonts w:ascii="Cambria Math" w:eastAsia="Malgun Gothic" w:hAnsi="Cambria Math" w:cs="Batang"/>
            <w:highlight w:val="cyan"/>
          </w:rPr>
          <m:t>M=</m:t>
        </m:r>
        <m:d>
          <m:dPr>
            <m:begChr m:val="⌈"/>
            <m:endChr m:val="⌉"/>
            <m:ctrlPr>
              <w:rPr>
                <w:rFonts w:ascii="Cambria Math" w:eastAsia="Malgun Gothic" w:hAnsi="Cambria Math" w:cs="Batang"/>
                <w:i/>
                <w:highlight w:val="cyan"/>
              </w:rPr>
            </m:ctrlPr>
          </m:dPr>
          <m:e>
            <m:r>
              <m:rPr>
                <m:sty m:val="p"/>
              </m:rPr>
              <w:rPr>
                <w:rFonts w:ascii="Cambria Math" w:eastAsia="Malgun Gothic" w:hAnsi="Cambria Math" w:cs="Batang"/>
                <w:highlight w:val="cyan"/>
              </w:rPr>
              <m:t>p×</m:t>
            </m:r>
            <m:f>
              <m:fPr>
                <m:ctrlPr>
                  <w:rPr>
                    <w:rFonts w:ascii="Cambria Math" w:eastAsia="Malgun Gothic" w:hAnsi="Cambria Math" w:cs="Batang"/>
                    <w:i/>
                    <w:highlight w:val="cyan"/>
                  </w:rPr>
                </m:ctrlPr>
              </m:fPr>
              <m:num>
                <m:sSub>
                  <m:sSubPr>
                    <m:ctrlPr>
                      <w:rPr>
                        <w:rFonts w:ascii="Cambria Math" w:eastAsia="Malgun Gothic" w:hAnsi="Cambria Math" w:cs="Batang"/>
                        <w:i/>
                        <w:highlight w:val="cyan"/>
                      </w:rPr>
                    </m:ctrlPr>
                  </m:sSubPr>
                  <m:e>
                    <m:r>
                      <m:rPr>
                        <m:sty m:val="p"/>
                      </m:rPr>
                      <w:rPr>
                        <w:rFonts w:ascii="Cambria Math" w:eastAsia="Malgun Gothic" w:hAnsi="Cambria Math" w:cs="Batang"/>
                        <w:highlight w:val="cyan"/>
                      </w:rPr>
                      <m:t>N</m:t>
                    </m:r>
                  </m:e>
                  <m:sub>
                    <m:r>
                      <m:rPr>
                        <m:sty m:val="p"/>
                      </m:rPr>
                      <w:rPr>
                        <w:rFonts w:ascii="Cambria Math" w:eastAsia="Malgun Gothic" w:hAnsi="Cambria Math" w:cs="Batang"/>
                        <w:highlight w:val="cyan"/>
                      </w:rPr>
                      <m:t>3</m:t>
                    </m:r>
                  </m:sub>
                </m:sSub>
              </m:num>
              <m:den>
                <m:r>
                  <m:rPr>
                    <m:sty m:val="p"/>
                  </m:rPr>
                  <w:rPr>
                    <w:rFonts w:ascii="Cambria Math" w:eastAsia="Malgun Gothic" w:hAnsi="Cambria Math" w:cs="Batang"/>
                    <w:highlight w:val="cyan"/>
                  </w:rPr>
                  <m:t>R</m:t>
                </m:r>
              </m:den>
            </m:f>
          </m:e>
        </m:d>
      </m:oMath>
      <w:r w:rsidRPr="009C0030">
        <w:rPr>
          <w:rFonts w:eastAsia="Malgun Gothic"/>
          <w:highlight w:val="cyan"/>
          <w:lang w:val="en-US" w:eastAsia="ko-KR"/>
        </w:rPr>
        <w:instrText xml:space="preserve"> </w:instrText>
      </w:r>
      <w:r w:rsidR="008C1BAE">
        <w:rPr>
          <w:rFonts w:eastAsia="Malgun Gothic"/>
          <w:highlight w:val="cyan"/>
          <w:lang w:val="en-US" w:eastAsia="ko-KR"/>
        </w:rPr>
        <w:fldChar w:fldCharType="separate"/>
      </w:r>
      <m:oMath>
        <m:r>
          <m:rPr>
            <m:sty m:val="p"/>
          </m:rPr>
          <w:rPr>
            <w:rFonts w:ascii="Cambria Math" w:eastAsia="Malgun Gothic" w:hAnsi="Cambria Math" w:cs="Batang"/>
            <w:highlight w:val="cyan"/>
          </w:rPr>
          <m:t>M=</m:t>
        </m:r>
        <m:d>
          <m:dPr>
            <m:begChr m:val="⌈"/>
            <m:endChr m:val="⌉"/>
            <m:ctrlPr>
              <w:rPr>
                <w:rFonts w:ascii="Cambria Math" w:eastAsia="Malgun Gothic" w:hAnsi="Cambria Math" w:cs="Batang"/>
                <w:i/>
                <w:highlight w:val="cyan"/>
              </w:rPr>
            </m:ctrlPr>
          </m:dPr>
          <m:e>
            <m:r>
              <m:rPr>
                <m:sty m:val="p"/>
              </m:rPr>
              <w:rPr>
                <w:rFonts w:ascii="Cambria Math" w:eastAsia="Malgun Gothic" w:hAnsi="Cambria Math" w:cs="Batang"/>
                <w:highlight w:val="cyan"/>
              </w:rPr>
              <m:t>p×</m:t>
            </m:r>
            <m:f>
              <m:fPr>
                <m:ctrlPr>
                  <w:rPr>
                    <w:rFonts w:ascii="Cambria Math" w:eastAsia="Malgun Gothic" w:hAnsi="Cambria Math" w:cs="Batang"/>
                    <w:i/>
                    <w:highlight w:val="cyan"/>
                  </w:rPr>
                </m:ctrlPr>
              </m:fPr>
              <m:num>
                <m:sSub>
                  <m:sSubPr>
                    <m:ctrlPr>
                      <w:rPr>
                        <w:rFonts w:ascii="Cambria Math" w:eastAsia="Malgun Gothic" w:hAnsi="Cambria Math" w:cs="Batang"/>
                        <w:i/>
                        <w:highlight w:val="cyan"/>
                      </w:rPr>
                    </m:ctrlPr>
                  </m:sSubPr>
                  <m:e>
                    <m:r>
                      <m:rPr>
                        <m:sty m:val="p"/>
                      </m:rPr>
                      <w:rPr>
                        <w:rFonts w:ascii="Cambria Math" w:eastAsia="Malgun Gothic" w:hAnsi="Cambria Math" w:cs="Batang"/>
                        <w:highlight w:val="cyan"/>
                      </w:rPr>
                      <m:t>N</m:t>
                    </m:r>
                  </m:e>
                  <m:sub>
                    <m:r>
                      <m:rPr>
                        <m:sty m:val="p"/>
                      </m:rPr>
                      <w:rPr>
                        <w:rFonts w:ascii="Cambria Math" w:eastAsia="Malgun Gothic" w:hAnsi="Cambria Math" w:cs="Batang"/>
                        <w:highlight w:val="cyan"/>
                      </w:rPr>
                      <m:t>3</m:t>
                    </m:r>
                  </m:sub>
                </m:sSub>
              </m:num>
              <m:den>
                <m:r>
                  <m:rPr>
                    <m:sty m:val="p"/>
                  </m:rPr>
                  <w:rPr>
                    <w:rFonts w:ascii="Cambria Math" w:eastAsia="Malgun Gothic" w:hAnsi="Cambria Math" w:cs="Batang"/>
                    <w:highlight w:val="cyan"/>
                  </w:rPr>
                  <m:t>R</m:t>
                </m:r>
              </m:den>
            </m:f>
          </m:e>
        </m:d>
      </m:oMath>
      <w:r w:rsidRPr="009C0030">
        <w:rPr>
          <w:rFonts w:eastAsia="Malgun Gothic"/>
          <w:highlight w:val="cyan"/>
          <w:lang w:val="en-US" w:eastAsia="ko-KR"/>
        </w:rPr>
        <w:fldChar w:fldCharType="end"/>
      </w:r>
      <w:r w:rsidRPr="009C0030">
        <w:rPr>
          <w:rFonts w:eastAsia="Malgun Gothic"/>
          <w:position w:val="-28"/>
          <w:highlight w:val="cyan"/>
          <w:lang w:val="en-US" w:eastAsia="ko-KR"/>
        </w:rPr>
        <w:object w:dxaOrig="1420" w:dyaOrig="680" w14:anchorId="47D2BF28">
          <v:shape id="_x0000_i1032" type="#_x0000_t75" style="width:71.55pt;height:34pt" o:ole="">
            <v:imagedata r:id="rId22" o:title=""/>
          </v:shape>
          <o:OLEObject Type="Embed" ProgID="Equation.DSMT4" ShapeID="_x0000_i1032" DrawAspect="Content" ObjectID="_1611814320" r:id="rId23"/>
        </w:object>
      </w:r>
      <w:r w:rsidRPr="009C0030">
        <w:rPr>
          <w:rFonts w:eastAsia="Malgun Gothic"/>
          <w:highlight w:val="cyan"/>
          <w:lang w:val="en-US" w:eastAsia="ko-KR"/>
        </w:rPr>
        <w:t xml:space="preserve"> </w:t>
      </w:r>
    </w:p>
    <w:p w14:paraId="53FC172C" w14:textId="1BFEDD01" w:rsidR="008423F2" w:rsidRPr="009C0030" w:rsidRDefault="008423F2" w:rsidP="00A10B3F">
      <w:pPr>
        <w:numPr>
          <w:ilvl w:val="0"/>
          <w:numId w:val="24"/>
        </w:numPr>
        <w:overflowPunct/>
        <w:autoSpaceDE/>
        <w:autoSpaceDN/>
        <w:adjustRightInd/>
        <w:spacing w:after="0"/>
        <w:textAlignment w:val="auto"/>
        <w:rPr>
          <w:rFonts w:eastAsia="Malgun Gothic"/>
          <w:highlight w:val="cyan"/>
        </w:rPr>
      </w:pPr>
      <w:r w:rsidRPr="009C0030">
        <w:rPr>
          <w:rFonts w:eastAsia="Malgun Gothic"/>
          <w:highlight w:val="cyan"/>
        </w:rPr>
        <w:t xml:space="preserve">Alt2. </w:t>
      </w:r>
      <w:r w:rsidRPr="009C0030">
        <w:rPr>
          <w:rFonts w:eastAsia="Malgun Gothic"/>
          <w:highlight w:val="cyan"/>
        </w:rPr>
        <w:fldChar w:fldCharType="begin"/>
      </w:r>
      <w:r w:rsidRPr="009C0030">
        <w:rPr>
          <w:rFonts w:eastAsia="Malgun Gothic"/>
          <w:highlight w:val="cyan"/>
        </w:rPr>
        <w:instrText xml:space="preserve"> QUOTE </w:instrText>
      </w:r>
      <m:oMath>
        <m:r>
          <m:rPr>
            <m:sty m:val="p"/>
          </m:rPr>
          <w:rPr>
            <w:rFonts w:ascii="Cambria Math" w:eastAsia="Malgun Gothic" w:hAnsi="Cambria Math" w:cs="Batang"/>
            <w:highlight w:val="cyan"/>
          </w:rPr>
          <m:t>M=</m:t>
        </m:r>
        <m:d>
          <m:dPr>
            <m:begChr m:val="⌈"/>
            <m:endChr m:val="⌉"/>
            <m:ctrlPr>
              <w:rPr>
                <w:rFonts w:ascii="Cambria Math" w:eastAsia="Malgun Gothic" w:hAnsi="Cambria Math" w:cs="Batang"/>
                <w:i/>
                <w:highlight w:val="cyan"/>
              </w:rPr>
            </m:ctrlPr>
          </m:dPr>
          <m:e>
            <m:r>
              <m:rPr>
                <m:sty m:val="p"/>
              </m:rPr>
              <w:rPr>
                <w:rFonts w:ascii="Cambria Math" w:eastAsia="Malgun Gothic" w:hAnsi="Cambria Math" w:cs="Batang"/>
                <w:highlight w:val="cyan"/>
              </w:rPr>
              <m:t>p×</m:t>
            </m:r>
            <m:sSub>
              <m:sSubPr>
                <m:ctrlPr>
                  <w:rPr>
                    <w:rFonts w:ascii="Cambria Math" w:eastAsia="Malgun Gothic" w:hAnsi="Cambria Math" w:cs="Batang"/>
                    <w:i/>
                    <w:highlight w:val="cyan"/>
                  </w:rPr>
                </m:ctrlPr>
              </m:sSubPr>
              <m:e>
                <m:r>
                  <m:rPr>
                    <m:sty m:val="p"/>
                  </m:rPr>
                  <w:rPr>
                    <w:rFonts w:ascii="Cambria Math" w:eastAsia="Malgun Gothic" w:hAnsi="Cambria Math" w:cs="Batang"/>
                    <w:highlight w:val="cyan"/>
                  </w:rPr>
                  <m:t>N</m:t>
                </m:r>
              </m:e>
              <m:sub>
                <m:r>
                  <m:rPr>
                    <m:sty m:val="p"/>
                  </m:rPr>
                  <w:rPr>
                    <w:rFonts w:ascii="Cambria Math" w:eastAsia="Malgun Gothic" w:hAnsi="Cambria Math" w:cs="Batang"/>
                    <w:highlight w:val="cyan"/>
                  </w:rPr>
                  <m:t>3</m:t>
                </m:r>
              </m:sub>
            </m:sSub>
          </m:e>
        </m:d>
      </m:oMath>
      <w:r w:rsidRPr="009C0030">
        <w:rPr>
          <w:rFonts w:eastAsia="Malgun Gothic"/>
          <w:highlight w:val="cyan"/>
        </w:rPr>
        <w:instrText xml:space="preserve"> </w:instrText>
      </w:r>
      <w:r w:rsidR="008C1BAE">
        <w:rPr>
          <w:rFonts w:eastAsia="Malgun Gothic"/>
          <w:highlight w:val="cyan"/>
        </w:rPr>
        <w:fldChar w:fldCharType="separate"/>
      </w:r>
      <m:oMath>
        <m:r>
          <m:rPr>
            <m:sty m:val="p"/>
          </m:rPr>
          <w:rPr>
            <w:rFonts w:ascii="Cambria Math" w:eastAsia="Malgun Gothic" w:hAnsi="Cambria Math" w:cs="Batang"/>
            <w:highlight w:val="cyan"/>
          </w:rPr>
          <m:t>M=</m:t>
        </m:r>
        <m:d>
          <m:dPr>
            <m:begChr m:val="⌈"/>
            <m:endChr m:val="⌉"/>
            <m:ctrlPr>
              <w:rPr>
                <w:rFonts w:ascii="Cambria Math" w:eastAsia="Malgun Gothic" w:hAnsi="Cambria Math" w:cs="Batang"/>
                <w:i/>
                <w:highlight w:val="cyan"/>
              </w:rPr>
            </m:ctrlPr>
          </m:dPr>
          <m:e>
            <m:r>
              <m:rPr>
                <m:sty m:val="p"/>
              </m:rPr>
              <w:rPr>
                <w:rFonts w:ascii="Cambria Math" w:eastAsia="Malgun Gothic" w:hAnsi="Cambria Math" w:cs="Batang"/>
                <w:highlight w:val="cyan"/>
              </w:rPr>
              <m:t>p×</m:t>
            </m:r>
            <m:sSub>
              <m:sSubPr>
                <m:ctrlPr>
                  <w:rPr>
                    <w:rFonts w:ascii="Cambria Math" w:eastAsia="Malgun Gothic" w:hAnsi="Cambria Math" w:cs="Batang"/>
                    <w:i/>
                    <w:highlight w:val="cyan"/>
                  </w:rPr>
                </m:ctrlPr>
              </m:sSubPr>
              <m:e>
                <m:r>
                  <m:rPr>
                    <m:sty m:val="p"/>
                  </m:rPr>
                  <w:rPr>
                    <w:rFonts w:ascii="Cambria Math" w:eastAsia="Malgun Gothic" w:hAnsi="Cambria Math" w:cs="Batang"/>
                    <w:highlight w:val="cyan"/>
                  </w:rPr>
                  <m:t>N</m:t>
                </m:r>
              </m:e>
              <m:sub>
                <m:r>
                  <m:rPr>
                    <m:sty m:val="p"/>
                  </m:rPr>
                  <w:rPr>
                    <w:rFonts w:ascii="Cambria Math" w:eastAsia="Malgun Gothic" w:hAnsi="Cambria Math" w:cs="Batang"/>
                    <w:highlight w:val="cyan"/>
                  </w:rPr>
                  <m:t>3</m:t>
                </m:r>
              </m:sub>
            </m:sSub>
          </m:e>
        </m:d>
      </m:oMath>
      <w:r w:rsidRPr="009C0030">
        <w:rPr>
          <w:rFonts w:eastAsia="Malgun Gothic"/>
          <w:highlight w:val="cyan"/>
        </w:rPr>
        <w:fldChar w:fldCharType="end"/>
      </w:r>
      <w:r w:rsidRPr="009C0030">
        <w:rPr>
          <w:rFonts w:eastAsia="Malgun Gothic"/>
          <w:position w:val="-14"/>
          <w:highlight w:val="cyan"/>
          <w:lang w:val="en-US" w:eastAsia="ko-KR"/>
        </w:rPr>
        <w:object w:dxaOrig="1400" w:dyaOrig="400" w14:anchorId="7AFC2D0E">
          <v:shape id="_x0000_i1033" type="#_x0000_t75" style="width:69.8pt;height:19.9pt" o:ole="">
            <v:imagedata r:id="rId24" o:title=""/>
          </v:shape>
          <o:OLEObject Type="Embed" ProgID="Equation.DSMT4" ShapeID="_x0000_i1033" DrawAspect="Content" ObjectID="_1611814321" r:id="rId25"/>
        </w:object>
      </w:r>
    </w:p>
    <w:p w14:paraId="0911DCC9" w14:textId="77777777" w:rsidR="008423F2" w:rsidRPr="009C0030" w:rsidRDefault="008423F2" w:rsidP="00A10B3F">
      <w:pPr>
        <w:numPr>
          <w:ilvl w:val="0"/>
          <w:numId w:val="24"/>
        </w:numPr>
        <w:overflowPunct/>
        <w:autoSpaceDE/>
        <w:autoSpaceDN/>
        <w:adjustRightInd/>
        <w:spacing w:after="0"/>
        <w:textAlignment w:val="auto"/>
        <w:rPr>
          <w:rFonts w:eastAsia="Malgun Gothic"/>
          <w:highlight w:val="cyan"/>
        </w:rPr>
      </w:pPr>
      <w:r w:rsidRPr="009C0030">
        <w:rPr>
          <w:rFonts w:eastAsia="Malgun Gothic"/>
          <w:highlight w:val="cyan"/>
        </w:rPr>
        <w:t xml:space="preserve">FFS: support for p=1/8 and/or p=3/4 in addition to 1/4 and 1/2 </w:t>
      </w:r>
    </w:p>
    <w:p w14:paraId="0D4FD0C8" w14:textId="77777777" w:rsidR="008423F2" w:rsidRPr="009C0030" w:rsidRDefault="008423F2" w:rsidP="008423F2">
      <w:pPr>
        <w:spacing w:after="0"/>
        <w:rPr>
          <w:rFonts w:eastAsia="Batang"/>
          <w:lang w:eastAsia="x-none"/>
        </w:rPr>
      </w:pPr>
    </w:p>
    <w:p w14:paraId="4A094041" w14:textId="77777777" w:rsidR="008423F2" w:rsidRPr="009C0030" w:rsidRDefault="008423F2" w:rsidP="008423F2">
      <w:pPr>
        <w:spacing w:after="0"/>
        <w:rPr>
          <w:rFonts w:eastAsia="Batang"/>
          <w:lang w:eastAsia="x-none"/>
        </w:rPr>
      </w:pPr>
    </w:p>
    <w:p w14:paraId="5FF2CEE9" w14:textId="77777777" w:rsidR="008423F2" w:rsidRPr="009C0030" w:rsidRDefault="008423F2" w:rsidP="008423F2">
      <w:pPr>
        <w:spacing w:after="0"/>
        <w:rPr>
          <w:rFonts w:eastAsia="Malgun Gothic"/>
          <w:i/>
          <w:highlight w:val="green"/>
        </w:rPr>
      </w:pPr>
      <w:r w:rsidRPr="009C0030">
        <w:rPr>
          <w:rFonts w:eastAsia="Malgun Gothic"/>
          <w:b/>
          <w:highlight w:val="green"/>
        </w:rPr>
        <w:t>Agreement</w:t>
      </w:r>
      <w:r w:rsidRPr="009C0030">
        <w:rPr>
          <w:rFonts w:eastAsia="Malgun Gothic"/>
          <w:i/>
          <w:highlight w:val="green"/>
        </w:rPr>
        <w:t>:</w:t>
      </w:r>
    </w:p>
    <w:p w14:paraId="00F89D8F" w14:textId="77777777" w:rsidR="008423F2" w:rsidRPr="009C0030" w:rsidRDefault="008423F2" w:rsidP="008423F2">
      <w:pPr>
        <w:spacing w:after="0"/>
        <w:rPr>
          <w:rFonts w:eastAsia="Malgun Gothic"/>
        </w:rPr>
      </w:pPr>
      <w:r w:rsidRPr="009C0030">
        <w:rPr>
          <w:rFonts w:eastAsia="Malgun Gothic"/>
        </w:rPr>
        <w:t xml:space="preserve"> The value of M is higher-layer configured </w:t>
      </w:r>
    </w:p>
    <w:p w14:paraId="5CC1336A" w14:textId="77777777" w:rsidR="008423F2" w:rsidRPr="009C0030" w:rsidRDefault="008423F2" w:rsidP="00A10B3F">
      <w:pPr>
        <w:numPr>
          <w:ilvl w:val="0"/>
          <w:numId w:val="26"/>
        </w:numPr>
        <w:overflowPunct/>
        <w:autoSpaceDE/>
        <w:autoSpaceDN/>
        <w:adjustRightInd/>
        <w:spacing w:after="0"/>
        <w:textAlignment w:val="auto"/>
        <w:rPr>
          <w:rFonts w:eastAsia="Malgun Gothic"/>
        </w:rPr>
      </w:pPr>
      <w:r w:rsidRPr="009C0030">
        <w:rPr>
          <w:rFonts w:eastAsia="Malgun Gothic"/>
        </w:rPr>
        <w:t xml:space="preserve">FFS: Whether UE reporting smaller value of M (in addition to the configured M) is supported </w:t>
      </w:r>
    </w:p>
    <w:p w14:paraId="7ADE59C0" w14:textId="77777777" w:rsidR="008423F2" w:rsidRPr="0050399B" w:rsidRDefault="008423F2" w:rsidP="008423F2"/>
    <w:p w14:paraId="3F2603CD" w14:textId="77777777" w:rsidR="008423F2" w:rsidRPr="009C0030" w:rsidRDefault="008423F2" w:rsidP="008423F2">
      <w:pPr>
        <w:spacing w:after="0"/>
        <w:rPr>
          <w:rFonts w:eastAsia="Batang"/>
          <w:b/>
          <w:highlight w:val="green"/>
          <w:lang w:eastAsia="x-none"/>
        </w:rPr>
      </w:pPr>
      <w:r w:rsidRPr="009C0030">
        <w:rPr>
          <w:rFonts w:eastAsia="Batang"/>
          <w:b/>
          <w:highlight w:val="green"/>
          <w:lang w:eastAsia="x-none"/>
        </w:rPr>
        <w:t>Agreement</w:t>
      </w:r>
    </w:p>
    <w:p w14:paraId="306C9C6D" w14:textId="60E0B8CF" w:rsidR="008423F2" w:rsidRPr="009C0030" w:rsidRDefault="008423F2" w:rsidP="008423F2">
      <w:pPr>
        <w:spacing w:after="0"/>
        <w:rPr>
          <w:rFonts w:eastAsia="Malgun Gothic"/>
          <w:lang w:val="en-US" w:eastAsia="ko-KR"/>
        </w:rPr>
      </w:pPr>
      <w:bookmarkStart w:id="8" w:name="_Hlk536009008"/>
      <w:r w:rsidRPr="009C0030">
        <w:rPr>
          <w:rFonts w:eastAsia="Malgun Gothic"/>
        </w:rPr>
        <w:t>Values of N</w:t>
      </w:r>
      <w:r w:rsidRPr="009C0030">
        <w:rPr>
          <w:rFonts w:eastAsia="Malgun Gothic"/>
          <w:vertAlign w:val="subscript"/>
        </w:rPr>
        <w:t>3</w:t>
      </w:r>
      <w:r w:rsidRPr="009C0030">
        <w:rPr>
          <w:rFonts w:eastAsia="Malgun Gothic"/>
        </w:rPr>
        <w:t>: For</w:t>
      </w:r>
      <w:r w:rsidRPr="009C0030">
        <w:rPr>
          <w:rFonts w:eastAsia="Malgun Gothic"/>
          <w:position w:val="-10"/>
        </w:rPr>
        <w:object w:dxaOrig="920" w:dyaOrig="320" w14:anchorId="375975E3">
          <v:shape id="_x0000_i1034" type="#_x0000_t75" style="width:45.5pt;height:15.9pt" o:ole="">
            <v:imagedata r:id="rId26" o:title=""/>
          </v:shape>
          <o:OLEObject Type="Embed" ProgID="Equation.DSMT4" ShapeID="_x0000_i1034" DrawAspect="Content" ObjectID="_1611814322" r:id="rId27"/>
        </w:object>
      </w:r>
      <w:r w:rsidRPr="009C0030">
        <w:rPr>
          <w:rFonts w:eastAsia="Malgun Gothic"/>
        </w:rPr>
        <w:t xml:space="preserve"> </w:t>
      </w:r>
      <w:r w:rsidRPr="009C0030">
        <w:rPr>
          <w:rFonts w:eastAsia="Malgun Gothic"/>
        </w:rPr>
        <w:fldChar w:fldCharType="begin"/>
      </w:r>
      <w:r w:rsidRPr="009C0030">
        <w:rPr>
          <w:rFonts w:eastAsia="Malgun Gothic"/>
        </w:rPr>
        <w:instrText xml:space="preserve"> QUOTE </w:instrText>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sidRPr="009C0030">
        <w:rPr>
          <w:rFonts w:eastAsia="Malgun Gothic"/>
        </w:rPr>
        <w:instrText xml:space="preserve"> </w:instrText>
      </w:r>
      <w:r w:rsidR="008C1BAE">
        <w:rPr>
          <w:rFonts w:eastAsia="Malgun Gothic"/>
        </w:rPr>
        <w:fldChar w:fldCharType="separate"/>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sidRPr="009C0030">
        <w:rPr>
          <w:rFonts w:eastAsia="Malgun Gothic"/>
        </w:rPr>
        <w:fldChar w:fldCharType="end"/>
      </w:r>
      <w:r w:rsidRPr="009C0030">
        <w:rPr>
          <w:rFonts w:eastAsia="Malgun Gothic"/>
        </w:rPr>
        <w:t xml:space="preserve"> and N</w:t>
      </w:r>
      <w:r w:rsidRPr="009C0030">
        <w:rPr>
          <w:rFonts w:eastAsia="Malgun Gothic"/>
          <w:vertAlign w:val="subscript"/>
        </w:rPr>
        <w:t>SB</w:t>
      </w:r>
      <w:r w:rsidRPr="009C0030">
        <w:rPr>
          <w:rFonts w:eastAsia="Malgun Gothic"/>
          <w:iCs/>
        </w:rPr>
        <w:t xml:space="preserve"> </w:t>
      </w:r>
      <w:r w:rsidRPr="009C0030">
        <w:rPr>
          <w:rFonts w:eastAsia="Malgun Gothic"/>
        </w:rPr>
        <w:t xml:space="preserve">is # CQI subbands, when </w:t>
      </w:r>
      <w:r w:rsidRPr="009C0030">
        <w:rPr>
          <w:rFonts w:eastAsia="Malgun Gothic"/>
          <w:position w:val="-12"/>
        </w:rPr>
        <w:object w:dxaOrig="1400" w:dyaOrig="360" w14:anchorId="7E0C4C6B">
          <v:shape id="_x0000_i1035" type="#_x0000_t75" style="width:69.8pt;height:18.1pt" o:ole="">
            <v:imagedata r:id="rId28" o:title=""/>
          </v:shape>
          <o:OLEObject Type="Embed" ProgID="Equation.DSMT4" ShapeID="_x0000_i1035" DrawAspect="Content" ObjectID="_1611814323" r:id="rId29"/>
        </w:object>
      </w:r>
      <w:r w:rsidRPr="009C0030">
        <w:rPr>
          <w:rFonts w:eastAsia="Malgun Gothic"/>
          <w:lang w:val="en-US" w:eastAsia="ko-KR"/>
        </w:rPr>
        <w:fldChar w:fldCharType="begin"/>
      </w:r>
      <w:r w:rsidRPr="009C0030">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≤19</m:t>
        </m:r>
      </m:oMath>
      <w:r w:rsidRPr="009C0030">
        <w:rPr>
          <w:rFonts w:eastAsia="Malgun Gothic"/>
          <w:lang w:val="en-US" w:eastAsia="ko-KR"/>
        </w:rPr>
        <w:instrText xml:space="preserve"> </w:instrText>
      </w:r>
      <w:r w:rsidR="008C1BAE">
        <w:rPr>
          <w:rFonts w:eastAsia="Malgun Gothic"/>
          <w:lang w:val="en-US" w:eastAsia="ko-KR"/>
        </w:rP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≤19</m:t>
        </m:r>
      </m:oMath>
      <w:r w:rsidRPr="009C0030">
        <w:rPr>
          <w:rFonts w:eastAsia="Malgun Gothic"/>
          <w:lang w:val="en-US" w:eastAsia="ko-KR"/>
        </w:rPr>
        <w:fldChar w:fldCharType="end"/>
      </w:r>
      <w:r w:rsidRPr="009C0030">
        <w:rPr>
          <w:rFonts w:eastAsia="Malgun Gothic"/>
          <w:lang w:val="en-US" w:eastAsia="ko-KR"/>
        </w:rPr>
        <w:t xml:space="preserve">, </w:t>
      </w:r>
      <w:r w:rsidRPr="009C0030">
        <w:rPr>
          <w:rFonts w:eastAsia="Malgun Gothic"/>
          <w:position w:val="-12"/>
          <w:lang w:val="en-US" w:eastAsia="ko-KR"/>
        </w:rPr>
        <w:object w:dxaOrig="1300" w:dyaOrig="360" w14:anchorId="38DCA599">
          <v:shape id="_x0000_i1036" type="#_x0000_t75" style="width:64.95pt;height:18.1pt" o:ole="">
            <v:imagedata r:id="rId30" o:title=""/>
          </v:shape>
          <o:OLEObject Type="Embed" ProgID="Equation.DSMT4" ShapeID="_x0000_i1036" DrawAspect="Content" ObjectID="_1611814324" r:id="rId31"/>
        </w:object>
      </w:r>
    </w:p>
    <w:bookmarkEnd w:id="8"/>
    <w:p w14:paraId="51B9C9FA" w14:textId="576871E7" w:rsidR="008423F2" w:rsidRPr="009C0030" w:rsidRDefault="008423F2" w:rsidP="008423F2">
      <w:pPr>
        <w:spacing w:after="0"/>
        <w:rPr>
          <w:rFonts w:eastAsia="Malgun Gothic"/>
          <w:lang w:val="en-US" w:eastAsia="ko-KR"/>
        </w:rPr>
      </w:pPr>
      <w:r w:rsidRPr="009C0030">
        <w:rPr>
          <w:rFonts w:eastAsia="Malgun Gothic"/>
        </w:rPr>
        <w:t>Values of N</w:t>
      </w:r>
      <w:r w:rsidRPr="009C0030">
        <w:rPr>
          <w:rFonts w:eastAsia="Malgun Gothic"/>
          <w:vertAlign w:val="subscript"/>
        </w:rPr>
        <w:t>3</w:t>
      </w:r>
      <w:r w:rsidRPr="009C0030">
        <w:rPr>
          <w:rFonts w:eastAsia="Malgun Gothic"/>
        </w:rPr>
        <w:t xml:space="preserve">: For </w:t>
      </w:r>
      <w:r w:rsidRPr="009C0030">
        <w:rPr>
          <w:rFonts w:eastAsia="Malgun Gothic"/>
          <w:position w:val="-10"/>
        </w:rPr>
        <w:object w:dxaOrig="920" w:dyaOrig="320" w14:anchorId="03C9BAD3">
          <v:shape id="_x0000_i1037" type="#_x0000_t75" style="width:45.5pt;height:15.9pt" o:ole="">
            <v:imagedata r:id="rId26" o:title=""/>
          </v:shape>
          <o:OLEObject Type="Embed" ProgID="Equation.DSMT4" ShapeID="_x0000_i1037" DrawAspect="Content" ObjectID="_1611814325" r:id="rId32"/>
        </w:object>
      </w:r>
      <w:r w:rsidRPr="009C0030">
        <w:rPr>
          <w:rFonts w:eastAsia="Malgun Gothic"/>
        </w:rPr>
        <w:fldChar w:fldCharType="begin"/>
      </w:r>
      <w:r w:rsidRPr="009C0030">
        <w:rPr>
          <w:rFonts w:eastAsia="Malgun Gothic"/>
        </w:rPr>
        <w:instrText xml:space="preserve"> QUOTE </w:instrText>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sidRPr="009C0030">
        <w:rPr>
          <w:rFonts w:eastAsia="Malgun Gothic"/>
        </w:rPr>
        <w:instrText xml:space="preserve"> </w:instrText>
      </w:r>
      <w:r w:rsidR="008C1BAE">
        <w:rPr>
          <w:rFonts w:eastAsia="Malgun Gothic"/>
        </w:rPr>
        <w:fldChar w:fldCharType="separate"/>
      </w:r>
      <m:oMath>
        <m:r>
          <m:rPr>
            <m:sty m:val="p"/>
          </m:rPr>
          <w:rPr>
            <w:rFonts w:ascii="Cambria Math" w:eastAsia="Malgun Gothic" w:hAnsi="Cambria Math" w:cs="Batang"/>
          </w:rPr>
          <m:t>R∈</m:t>
        </m:r>
        <m:d>
          <m:dPr>
            <m:begChr m:val="{"/>
            <m:endChr m:val="}"/>
            <m:ctrlPr>
              <w:rPr>
                <w:rFonts w:ascii="Cambria Math" w:eastAsia="Malgun Gothic" w:hAnsi="Cambria Math" w:cs="Batang"/>
                <w:i/>
              </w:rPr>
            </m:ctrlPr>
          </m:dPr>
          <m:e>
            <m:r>
              <m:rPr>
                <m:sty m:val="p"/>
              </m:rPr>
              <w:rPr>
                <w:rFonts w:ascii="Cambria Math" w:eastAsia="Malgun Gothic" w:hAnsi="Cambria Math" w:cs="Batang"/>
              </w:rPr>
              <m:t>1,2</m:t>
            </m:r>
          </m:e>
        </m:d>
      </m:oMath>
      <w:r w:rsidRPr="009C0030">
        <w:rPr>
          <w:rFonts w:eastAsia="Malgun Gothic"/>
        </w:rPr>
        <w:fldChar w:fldCharType="end"/>
      </w:r>
      <w:r w:rsidRPr="009C0030">
        <w:rPr>
          <w:rFonts w:eastAsia="Malgun Gothic"/>
        </w:rPr>
        <w:t xml:space="preserve"> and N</w:t>
      </w:r>
      <w:r w:rsidRPr="009C0030">
        <w:rPr>
          <w:rFonts w:eastAsia="Malgun Gothic"/>
          <w:vertAlign w:val="subscript"/>
        </w:rPr>
        <w:t>SB</w:t>
      </w:r>
      <w:r w:rsidRPr="009C0030">
        <w:rPr>
          <w:rFonts w:eastAsia="Malgun Gothic"/>
        </w:rPr>
        <w:t xml:space="preserve"> is # CQI subbands, when </w:t>
      </w:r>
      <w:r w:rsidRPr="009C0030">
        <w:rPr>
          <w:rFonts w:eastAsia="Malgun Gothic"/>
          <w:position w:val="-12"/>
        </w:rPr>
        <w:object w:dxaOrig="1400" w:dyaOrig="360" w14:anchorId="6D10D4C4">
          <v:shape id="_x0000_i1038" type="#_x0000_t75" style="width:69.8pt;height:18.1pt" o:ole="">
            <v:imagedata r:id="rId33" o:title=""/>
          </v:shape>
          <o:OLEObject Type="Embed" ProgID="Equation.DSMT4" ShapeID="_x0000_i1038" DrawAspect="Content" ObjectID="_1611814326" r:id="rId34"/>
        </w:object>
      </w:r>
      <w:r w:rsidRPr="009C0030">
        <w:rPr>
          <w:rFonts w:eastAsia="Malgun Gothic"/>
          <w:lang w:val="en-US" w:eastAsia="ko-KR"/>
        </w:rPr>
        <w:fldChar w:fldCharType="begin"/>
      </w:r>
      <w:r w:rsidRPr="009C0030">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&gt;19</m:t>
        </m:r>
      </m:oMath>
      <w:r w:rsidRPr="009C0030">
        <w:rPr>
          <w:rFonts w:eastAsia="Malgun Gothic"/>
          <w:lang w:val="en-US" w:eastAsia="ko-KR"/>
        </w:rPr>
        <w:instrText xml:space="preserve"> </w:instrText>
      </w:r>
      <w:r w:rsidR="008C1BAE">
        <w:rPr>
          <w:rFonts w:eastAsia="Malgun Gothic"/>
          <w:lang w:val="en-US" w:eastAsia="ko-KR"/>
        </w:rP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&gt;19</m:t>
        </m:r>
      </m:oMath>
      <w:r w:rsidRPr="009C0030">
        <w:rPr>
          <w:rFonts w:eastAsia="Malgun Gothic"/>
          <w:lang w:val="en-US" w:eastAsia="ko-KR"/>
        </w:rPr>
        <w:fldChar w:fldCharType="end"/>
      </w:r>
      <w:r w:rsidRPr="009C0030">
        <w:rPr>
          <w:rFonts w:eastAsia="Malgun Gothic"/>
          <w:lang w:val="en-US" w:eastAsia="ko-KR"/>
        </w:rPr>
        <w:t>, downselect among the following alternatives in RAN1#96</w:t>
      </w:r>
    </w:p>
    <w:p w14:paraId="5F86677E" w14:textId="7F4A35E0" w:rsidR="008423F2" w:rsidRPr="009C0030" w:rsidRDefault="008423F2" w:rsidP="00A10B3F">
      <w:pPr>
        <w:numPr>
          <w:ilvl w:val="0"/>
          <w:numId w:val="26"/>
        </w:numPr>
        <w:overflowPunct/>
        <w:autoSpaceDE/>
        <w:autoSpaceDN/>
        <w:adjustRightInd/>
        <w:spacing w:after="0"/>
        <w:textAlignment w:val="center"/>
        <w:rPr>
          <w:rFonts w:eastAsia="Malgun Gothic"/>
        </w:rPr>
      </w:pPr>
      <w:r w:rsidRPr="009C0030">
        <w:rPr>
          <w:rFonts w:eastAsia="Malgun Gothic"/>
        </w:rPr>
        <w:t>Alt1: N</w:t>
      </w:r>
      <w:r w:rsidRPr="009C0030">
        <w:rPr>
          <w:rFonts w:eastAsia="Malgun Gothic"/>
          <w:vertAlign w:val="subscript"/>
        </w:rPr>
        <w:t>3</w:t>
      </w:r>
      <w:r w:rsidRPr="009C0030">
        <w:rPr>
          <w:rFonts w:eastAsia="Malgun Gothic"/>
        </w:rPr>
        <w:fldChar w:fldCharType="begin"/>
      </w:r>
      <w:r w:rsidRPr="009C0030">
        <w:rPr>
          <w:rFonts w:eastAsia="Malgun Gothic"/>
        </w:rPr>
        <w:instrText xml:space="preserve"> QUOTE </w:instrText>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sidRPr="009C0030">
        <w:rPr>
          <w:rFonts w:eastAsia="Malgun Gothic"/>
        </w:rPr>
        <w:instrText xml:space="preserve"> </w:instrText>
      </w:r>
      <w:r w:rsidR="008C1BAE">
        <w:rPr>
          <w:rFonts w:eastAsia="Malgun Gothic"/>
        </w:rPr>
        <w:fldChar w:fldCharType="separate"/>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sidRPr="009C0030">
        <w:rPr>
          <w:rFonts w:eastAsia="Malgun Gothic"/>
        </w:rPr>
        <w:fldChar w:fldCharType="end"/>
      </w:r>
      <w:r w:rsidRPr="009C0030">
        <w:rPr>
          <w:rFonts w:eastAsia="Malgun Gothic"/>
        </w:rPr>
        <w:t xml:space="preserve"> is smallest multiple of 2, 3, or 5 which is </w:t>
      </w:r>
      <w:r w:rsidRPr="009C0030">
        <w:rPr>
          <w:rFonts w:eastAsia="Malgun Gothic"/>
        </w:rPr>
        <w:object w:dxaOrig="980" w:dyaOrig="360" w14:anchorId="39BF522C">
          <v:shape id="_x0000_i1039" type="#_x0000_t75" style="width:48.6pt;height:18.1pt" o:ole="">
            <v:imagedata r:id="rId35" o:title=""/>
          </v:shape>
          <o:OLEObject Type="Embed" ProgID="Equation.DSMT4" ShapeID="_x0000_i1039" DrawAspect="Content" ObjectID="_1611814327" r:id="rId36"/>
        </w:object>
      </w:r>
      <w:r w:rsidRPr="009C0030">
        <w:rPr>
          <w:rFonts w:eastAsia="Malgun Gothic"/>
        </w:rPr>
        <w:t xml:space="preserve"> </w:t>
      </w:r>
      <w:r w:rsidRPr="009C0030">
        <w:rPr>
          <w:rFonts w:eastAsia="Malgun Gothic"/>
        </w:rPr>
        <w:fldChar w:fldCharType="begin"/>
      </w:r>
      <w:r w:rsidRPr="009C0030">
        <w:rPr>
          <w:rFonts w:eastAsia="Malgun Gothic"/>
        </w:rPr>
        <w:instrText xml:space="preserve"> QUOTE </w:instrText>
      </w:r>
      <m:oMath>
        <m:r>
          <m:rPr>
            <m:sty m:val="p"/>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oMath>
      <w:r w:rsidRPr="009C0030">
        <w:rPr>
          <w:rFonts w:eastAsia="Malgun Gothic"/>
        </w:rPr>
        <w:instrText xml:space="preserve"> </w:instrText>
      </w:r>
      <w:r w:rsidR="008C1BAE">
        <w:rPr>
          <w:rFonts w:eastAsia="Malgun Gothic"/>
        </w:rPr>
        <w:fldChar w:fldCharType="separate"/>
      </w:r>
      <m:oMath>
        <m:r>
          <m:rPr>
            <m:sty m:val="p"/>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oMath>
      <w:r w:rsidRPr="009C0030">
        <w:rPr>
          <w:rFonts w:eastAsia="Malgun Gothic"/>
        </w:rPr>
        <w:fldChar w:fldCharType="end"/>
      </w:r>
    </w:p>
    <w:p w14:paraId="423D2749" w14:textId="5C449DA7" w:rsidR="008423F2" w:rsidRPr="009C0030" w:rsidRDefault="008423F2" w:rsidP="00A10B3F">
      <w:pPr>
        <w:numPr>
          <w:ilvl w:val="0"/>
          <w:numId w:val="26"/>
        </w:numPr>
        <w:overflowPunct/>
        <w:autoSpaceDE/>
        <w:autoSpaceDN/>
        <w:adjustRightInd/>
        <w:spacing w:after="0"/>
        <w:textAlignment w:val="auto"/>
        <w:rPr>
          <w:rFonts w:eastAsia="Malgun Gothic"/>
        </w:rPr>
      </w:pPr>
      <w:r w:rsidRPr="009C0030">
        <w:rPr>
          <w:rFonts w:eastAsia="Malgun Gothic"/>
        </w:rPr>
        <w:t>Alt2: N</w:t>
      </w:r>
      <w:r w:rsidRPr="009C0030">
        <w:rPr>
          <w:rFonts w:eastAsia="Malgun Gothic"/>
          <w:vertAlign w:val="subscript"/>
        </w:rPr>
        <w:t>3</w:t>
      </w:r>
      <w:r w:rsidRPr="009C0030">
        <w:rPr>
          <w:rFonts w:eastAsia="Malgun Gothic"/>
        </w:rPr>
        <w:fldChar w:fldCharType="begin"/>
      </w:r>
      <w:r w:rsidRPr="009C0030">
        <w:rPr>
          <w:rFonts w:eastAsia="Malgun Gothic"/>
        </w:rPr>
        <w:instrText xml:space="preserve"> QUOTE </w:instrText>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sidRPr="009C0030">
        <w:rPr>
          <w:rFonts w:eastAsia="Malgun Gothic"/>
        </w:rPr>
        <w:instrText xml:space="preserve"> </w:instrText>
      </w:r>
      <w:r w:rsidR="008C1BAE">
        <w:rPr>
          <w:rFonts w:eastAsia="Malgun Gothic"/>
        </w:rPr>
        <w:fldChar w:fldCharType="separate"/>
      </w:r>
      <m:oMath>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lang w:val="de-DE"/>
              </w:rPr>
              <m:t>3</m:t>
            </m:r>
          </m:sub>
        </m:sSub>
      </m:oMath>
      <w:r w:rsidRPr="009C0030">
        <w:rPr>
          <w:rFonts w:eastAsia="Malgun Gothic"/>
        </w:rPr>
        <w:fldChar w:fldCharType="end"/>
      </w:r>
      <w:r w:rsidRPr="009C0030">
        <w:rPr>
          <w:rFonts w:eastAsia="Malgun Gothic"/>
        </w:rPr>
        <w:t xml:space="preserve"> is a multiple of 2, 3, or 5. Segment into 2 parts with overlapping between 2 parts. Note: no padding is needed to align the DFT size with the multiple of 2, 3, or 5</w:t>
      </w:r>
    </w:p>
    <w:p w14:paraId="3F19058B" w14:textId="77777777" w:rsidR="008423F2" w:rsidRPr="009C0030" w:rsidRDefault="008423F2" w:rsidP="008423F2">
      <w:pPr>
        <w:spacing w:after="0"/>
        <w:rPr>
          <w:rFonts w:ascii="Times" w:eastAsia="Batang" w:hAnsi="Times"/>
          <w:szCs w:val="24"/>
          <w:lang w:eastAsia="x-none"/>
        </w:rPr>
      </w:pPr>
    </w:p>
    <w:p w14:paraId="64919231" w14:textId="77777777" w:rsidR="008423F2" w:rsidRPr="009C0030" w:rsidRDefault="008423F2" w:rsidP="008423F2">
      <w:pPr>
        <w:spacing w:after="0"/>
        <w:rPr>
          <w:rFonts w:ascii="Times" w:eastAsia="Batang" w:hAnsi="Times"/>
          <w:b/>
          <w:szCs w:val="24"/>
          <w:lang w:eastAsia="x-none"/>
        </w:rPr>
      </w:pPr>
      <w:r w:rsidRPr="009C0030">
        <w:rPr>
          <w:rFonts w:ascii="Times" w:eastAsia="Batang" w:hAnsi="Times"/>
          <w:b/>
          <w:szCs w:val="24"/>
          <w:lang w:eastAsia="x-none"/>
        </w:rPr>
        <w:t>For further study for evaluation of MU-CSI</w:t>
      </w:r>
    </w:p>
    <w:p w14:paraId="3FA25A83" w14:textId="4C61CC9D" w:rsidR="008423F2" w:rsidRPr="009C0030" w:rsidRDefault="008423F2" w:rsidP="008423F2">
      <w:pPr>
        <w:spacing w:line="288" w:lineRule="auto"/>
        <w:rPr>
          <w:rFonts w:eastAsia="Malgun Gothic" w:cs="Batang"/>
          <w:lang w:val="en-US"/>
        </w:rPr>
      </w:pPr>
      <w:r w:rsidRPr="009C0030">
        <w:rPr>
          <w:rFonts w:eastAsia="Malgun Gothic" w:cs="Batang"/>
          <w:lang w:val="en-US"/>
        </w:rPr>
        <w:t xml:space="preserve">Use the following criteria and guideline to compare Alt1 and Alt2 for </w:t>
      </w:r>
      <w:r w:rsidRPr="009C0030">
        <w:rPr>
          <w:rFonts w:eastAsia="Malgun Gothic" w:cs="Batang"/>
          <w:lang w:val="en-US" w:eastAsia="ko-KR"/>
        </w:rPr>
        <w:t xml:space="preserve">down selection of </w:t>
      </w:r>
      <w:r w:rsidRPr="009C0030">
        <w:rPr>
          <w:rFonts w:eastAsia="Malgun Gothic"/>
          <w:i/>
        </w:rPr>
        <w:t>N</w:t>
      </w:r>
      <w:r w:rsidRPr="009C0030">
        <w:rPr>
          <w:rFonts w:eastAsia="Malgun Gothic"/>
          <w:i/>
          <w:vertAlign w:val="subscript"/>
        </w:rPr>
        <w:t>3</w:t>
      </w:r>
      <w:r w:rsidRPr="009C0030">
        <w:rPr>
          <w:rFonts w:eastAsia="Malgun Gothic" w:cs="Batang"/>
          <w:iCs/>
        </w:rPr>
        <w:t xml:space="preserve"> when </w:t>
      </w:r>
      <w:r w:rsidRPr="009C0030">
        <w:rPr>
          <w:rFonts w:eastAsia="Malgun Gothic"/>
          <w:position w:val="-12"/>
        </w:rPr>
        <w:object w:dxaOrig="1400" w:dyaOrig="360" w14:anchorId="7BC03C45">
          <v:shape id="_x0000_i1040" type="#_x0000_t75" style="width:69.8pt;height:18.1pt" o:ole="">
            <v:imagedata r:id="rId33" o:title=""/>
          </v:shape>
          <o:OLEObject Type="Embed" ProgID="Equation.DSMT4" ShapeID="_x0000_i1040" DrawAspect="Content" ObjectID="_1611814328" r:id="rId37"/>
        </w:object>
      </w:r>
      <w:r w:rsidRPr="009C0030">
        <w:rPr>
          <w:rFonts w:eastAsia="Malgun Gothic" w:cs="Batang"/>
        </w:rPr>
        <w:fldChar w:fldCharType="begin"/>
      </w:r>
      <w:r w:rsidRPr="009C0030">
        <w:rPr>
          <w:rFonts w:eastAsia="Malgun Gothic" w:cs="Batang"/>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&gt;13</m:t>
        </m:r>
      </m:oMath>
      <w:r w:rsidRPr="009C0030">
        <w:rPr>
          <w:rFonts w:eastAsia="Malgun Gothic" w:cs="Batang"/>
        </w:rPr>
        <w:instrText xml:space="preserve"> </w:instrText>
      </w:r>
      <w:r w:rsidR="008C1BAE">
        <w:rPr>
          <w:rFonts w:eastAsia="Malgun Gothic" w:cs="Batang"/>
        </w:rP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p"/>
                  </m:rPr>
                  <w:rPr>
                    <w:rFonts w:ascii="Cambria Math" w:eastAsia="Malgun Gothic" w:hAnsi="Cambria Math" w:cs="Batang"/>
                  </w:rPr>
                  <m:t>N</m:t>
                </m:r>
              </m:e>
              <m:sub>
                <m:r>
                  <m:rPr>
                    <m:sty m:val="p"/>
                  </m:rPr>
                  <w:rPr>
                    <w:rFonts w:ascii="Cambria Math" w:eastAsia="Malgun Gothic" w:hAnsi="Cambria Math" w:cs="Batang"/>
                  </w:rPr>
                  <m:t>SB</m:t>
                </m:r>
              </m:sub>
            </m:sSub>
            <m:r>
              <m:rPr>
                <m:sty m:val="p"/>
              </m:rPr>
              <w:rPr>
                <w:rFonts w:ascii="Cambria Math" w:eastAsia="Malgun Gothic" w:hAnsi="Cambria Math" w:cs="Batang" w:hint="eastAsia"/>
                <w:lang w:val="de-DE"/>
              </w:rPr>
              <m:t>×</m:t>
            </m:r>
            <m:r>
              <m:rPr>
                <m:sty m:val="p"/>
              </m:rPr>
              <w:rPr>
                <w:rFonts w:ascii="Cambria Math" w:eastAsia="Malgun Gothic" w:hAnsi="Cambria Math" w:cs="Batang"/>
              </w:rPr>
              <m:t>R</m:t>
            </m:r>
          </m:e>
        </m:d>
        <m:r>
          <m:rPr>
            <m:sty m:val="p"/>
          </m:rPr>
          <w:rPr>
            <w:rFonts w:ascii="Cambria Math" w:eastAsia="Malgun Gothic" w:hAnsi="Cambria Math" w:cs="Batang"/>
          </w:rPr>
          <m:t>&gt;13</m:t>
        </m:r>
      </m:oMath>
      <w:r w:rsidRPr="009C0030">
        <w:rPr>
          <w:rFonts w:eastAsia="Malgun Gothic" w:cs="Batang"/>
        </w:rPr>
        <w:fldChar w:fldCharType="end"/>
      </w:r>
      <w:r w:rsidRPr="009C0030">
        <w:rPr>
          <w:rFonts w:eastAsia="Malgun Gothic" w:cs="Batang"/>
        </w:rPr>
        <w:t>.</w:t>
      </w:r>
    </w:p>
    <w:p w14:paraId="52771EF8" w14:textId="62E3444E" w:rsidR="008423F2" w:rsidRPr="009C0030" w:rsidRDefault="008423F2" w:rsidP="008423F2">
      <w:pPr>
        <w:suppressAutoHyphens/>
        <w:spacing w:before="120"/>
        <w:jc w:val="center"/>
        <w:rPr>
          <w:b/>
          <w:lang w:val="en-US" w:eastAsia="ar-SA"/>
        </w:rPr>
      </w:pPr>
      <w:bookmarkStart w:id="9" w:name="_Ref526296353"/>
      <w:bookmarkStart w:id="10" w:name="_Ref526296347"/>
      <w:bookmarkStart w:id="11" w:name="_Ref529369183"/>
      <w:r w:rsidRPr="009C0030">
        <w:rPr>
          <w:b/>
          <w:lang w:eastAsia="ar-SA"/>
        </w:rPr>
        <w:t xml:space="preserve">Table </w:t>
      </w:r>
      <w:r w:rsidRPr="009C0030">
        <w:rPr>
          <w:b/>
          <w:lang w:eastAsia="ar-SA"/>
        </w:rPr>
        <w:fldChar w:fldCharType="begin"/>
      </w:r>
      <w:r w:rsidRPr="009C0030">
        <w:rPr>
          <w:b/>
          <w:lang w:eastAsia="ar-SA"/>
        </w:rPr>
        <w:instrText xml:space="preserve"> SEQ Table \* ARABIC </w:instrText>
      </w:r>
      <w:r w:rsidRPr="009C0030">
        <w:rPr>
          <w:b/>
          <w:lang w:eastAsia="ar-SA"/>
        </w:rPr>
        <w:fldChar w:fldCharType="separate"/>
      </w:r>
      <w:r w:rsidR="008C1BAE">
        <w:rPr>
          <w:b/>
          <w:noProof/>
          <w:lang w:eastAsia="ar-SA"/>
        </w:rPr>
        <w:t>1</w:t>
      </w:r>
      <w:r w:rsidRPr="009C0030">
        <w:rPr>
          <w:b/>
          <w:lang w:eastAsia="ar-SA"/>
        </w:rPr>
        <w:fldChar w:fldCharType="end"/>
      </w:r>
      <w:bookmarkEnd w:id="9"/>
      <w:r w:rsidRPr="009C0030">
        <w:rPr>
          <w:b/>
          <w:lang w:eastAsia="ar-SA"/>
        </w:rPr>
        <w:t xml:space="preserve"> </w:t>
      </w:r>
      <w:bookmarkEnd w:id="10"/>
      <w:bookmarkEnd w:id="11"/>
      <w:r w:rsidRPr="009C0030">
        <w:rPr>
          <w:b/>
          <w:lang w:eastAsia="ar-SA"/>
        </w:rPr>
        <w:t>Criteria for evaluation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750"/>
      </w:tblGrid>
      <w:tr w:rsidR="008423F2" w:rsidRPr="009C0030" w14:paraId="2B20979E" w14:textId="77777777" w:rsidTr="00750369">
        <w:tc>
          <w:tcPr>
            <w:tcW w:w="2875" w:type="dxa"/>
            <w:shd w:val="clear" w:color="auto" w:fill="auto"/>
          </w:tcPr>
          <w:p w14:paraId="3EEBDF98" w14:textId="77777777" w:rsidR="008423F2" w:rsidRPr="009C0030" w:rsidRDefault="008423F2" w:rsidP="00750369">
            <w:pPr>
              <w:spacing w:after="0" w:line="288" w:lineRule="auto"/>
              <w:rPr>
                <w:rFonts w:eastAsia="Malgun Gothic" w:cs="Batang"/>
                <w:b/>
                <w:lang w:val="en-US"/>
              </w:rPr>
            </w:pPr>
            <w:r w:rsidRPr="009C0030">
              <w:rPr>
                <w:rFonts w:eastAsia="Malgun Gothic" w:cs="Batang"/>
                <w:b/>
                <w:lang w:val="en-US"/>
              </w:rPr>
              <w:t>Criteria</w:t>
            </w:r>
          </w:p>
        </w:tc>
        <w:tc>
          <w:tcPr>
            <w:tcW w:w="6750" w:type="dxa"/>
            <w:shd w:val="clear" w:color="auto" w:fill="auto"/>
          </w:tcPr>
          <w:p w14:paraId="79ED9957" w14:textId="77777777" w:rsidR="008423F2" w:rsidRPr="009C0030" w:rsidRDefault="008423F2" w:rsidP="00750369">
            <w:pPr>
              <w:spacing w:after="0" w:line="288" w:lineRule="auto"/>
              <w:rPr>
                <w:rFonts w:eastAsia="Malgun Gothic" w:cs="Batang"/>
                <w:b/>
                <w:lang w:val="en-US"/>
              </w:rPr>
            </w:pPr>
            <w:r w:rsidRPr="009C0030">
              <w:rPr>
                <w:rFonts w:eastAsia="Malgun Gothic" w:cs="Batang"/>
                <w:b/>
                <w:lang w:val="en-US"/>
              </w:rPr>
              <w:t>Comment</w:t>
            </w:r>
          </w:p>
        </w:tc>
      </w:tr>
      <w:tr w:rsidR="008423F2" w:rsidRPr="0055223B" w14:paraId="677D384C" w14:textId="77777777" w:rsidTr="00750369">
        <w:tc>
          <w:tcPr>
            <w:tcW w:w="2875" w:type="dxa"/>
            <w:shd w:val="clear" w:color="auto" w:fill="auto"/>
          </w:tcPr>
          <w:p w14:paraId="1C65495D" w14:textId="77777777" w:rsidR="008423F2" w:rsidRPr="009C0030" w:rsidRDefault="008423F2" w:rsidP="00750369">
            <w:pPr>
              <w:spacing w:after="0" w:line="288" w:lineRule="auto"/>
              <w:rPr>
                <w:rFonts w:eastAsia="Malgun Gothic" w:cs="Batang"/>
                <w:lang w:val="en-US"/>
              </w:rPr>
            </w:pPr>
            <w:r w:rsidRPr="009C0030">
              <w:rPr>
                <w:rFonts w:eastAsia="Malgun Gothic" w:cs="Batang"/>
                <w:lang w:val="en-US"/>
              </w:rPr>
              <w:t>Performance-overhead tradeoff (UPT vs. overhead)</w:t>
            </w:r>
          </w:p>
        </w:tc>
        <w:tc>
          <w:tcPr>
            <w:tcW w:w="6750" w:type="dxa"/>
            <w:shd w:val="clear" w:color="auto" w:fill="auto"/>
          </w:tcPr>
          <w:p w14:paraId="74BC3AC4" w14:textId="77777777" w:rsidR="008423F2" w:rsidRPr="009C0030" w:rsidRDefault="008423F2" w:rsidP="00A10B3F">
            <w:pPr>
              <w:numPr>
                <w:ilvl w:val="0"/>
                <w:numId w:val="27"/>
              </w:numPr>
              <w:overflowPunct/>
              <w:autoSpaceDE/>
              <w:autoSpaceDN/>
              <w:adjustRightInd/>
              <w:spacing w:after="0" w:line="288" w:lineRule="auto"/>
              <w:ind w:left="346" w:hanging="270"/>
              <w:jc w:val="left"/>
              <w:textAlignment w:val="auto"/>
              <w:rPr>
                <w:rFonts w:eastAsia="SimSun" w:cs="Batang"/>
                <w:lang w:val="en-US"/>
              </w:rPr>
            </w:pPr>
            <w:r w:rsidRPr="009C0030">
              <w:rPr>
                <w:rFonts w:eastAsia="SimSun" w:cs="Batang"/>
                <w:lang w:val="en-US"/>
              </w:rPr>
              <w:t>On Alt1, whenever padding is necessary, companies should describe their (assumed) padding scheme/algorithm.</w:t>
            </w:r>
          </w:p>
          <w:p w14:paraId="74276411" w14:textId="77777777" w:rsidR="008423F2" w:rsidRPr="009C0030" w:rsidRDefault="008423F2" w:rsidP="00A10B3F">
            <w:pPr>
              <w:numPr>
                <w:ilvl w:val="0"/>
                <w:numId w:val="27"/>
              </w:numPr>
              <w:overflowPunct/>
              <w:autoSpaceDE/>
              <w:autoSpaceDN/>
              <w:adjustRightInd/>
              <w:spacing w:after="0" w:line="288" w:lineRule="auto"/>
              <w:ind w:left="346" w:hanging="270"/>
              <w:jc w:val="left"/>
              <w:textAlignment w:val="auto"/>
              <w:rPr>
                <w:rFonts w:eastAsia="SimSun" w:cs="Batang"/>
                <w:lang w:val="en-US"/>
              </w:rPr>
            </w:pPr>
            <w:r w:rsidRPr="009C0030">
              <w:rPr>
                <w:rFonts w:eastAsia="SimSun" w:cs="Batang"/>
                <w:lang w:val="en-US"/>
              </w:rPr>
              <w:t>On Alt2, companies should describe their (assumed) segmentation scheme.</w:t>
            </w:r>
          </w:p>
          <w:p w14:paraId="2636CB8D" w14:textId="77777777" w:rsidR="008423F2" w:rsidRPr="009C0030" w:rsidRDefault="008423F2" w:rsidP="00A10B3F">
            <w:pPr>
              <w:numPr>
                <w:ilvl w:val="0"/>
                <w:numId w:val="27"/>
              </w:numPr>
              <w:overflowPunct/>
              <w:autoSpaceDE/>
              <w:autoSpaceDN/>
              <w:adjustRightInd/>
              <w:spacing w:after="0" w:line="288" w:lineRule="auto"/>
              <w:ind w:left="346" w:hanging="270"/>
              <w:jc w:val="left"/>
              <w:textAlignment w:val="auto"/>
              <w:rPr>
                <w:rFonts w:eastAsia="SimSun" w:cs="Batang"/>
                <w:lang w:val="en-US"/>
              </w:rPr>
            </w:pPr>
            <w:r w:rsidRPr="009C0030">
              <w:rPr>
                <w:rFonts w:eastAsia="SimSun" w:cs="Batang"/>
                <w:lang w:val="en-US"/>
              </w:rPr>
              <w:t>For both alternatives, gNB receiver operation (e.g. how to handle padding or segmentation and the associated precoders/PMIs) can also be stated.</w:t>
            </w:r>
          </w:p>
          <w:p w14:paraId="1F2B9EF1" w14:textId="77777777" w:rsidR="008423F2" w:rsidRPr="009C0030" w:rsidRDefault="008423F2" w:rsidP="00A10B3F">
            <w:pPr>
              <w:numPr>
                <w:ilvl w:val="0"/>
                <w:numId w:val="27"/>
              </w:numPr>
              <w:overflowPunct/>
              <w:autoSpaceDE/>
              <w:autoSpaceDN/>
              <w:adjustRightInd/>
              <w:spacing w:after="0" w:line="288" w:lineRule="auto"/>
              <w:ind w:left="346" w:hanging="270"/>
              <w:jc w:val="left"/>
              <w:textAlignment w:val="auto"/>
              <w:rPr>
                <w:rFonts w:eastAsia="SimSun" w:cs="Batang"/>
                <w:lang w:val="en-US"/>
              </w:rPr>
            </w:pPr>
            <w:r w:rsidRPr="009C0030">
              <w:rPr>
                <w:rFonts w:eastAsia="SimSun" w:cs="Batang"/>
                <w:lang w:val="en-US"/>
              </w:rPr>
              <w:t>Bandwidth = 20 MHz and/or 50 MHz, 30kHz SCS, R=1 and/or 2, different N3 values (ranging from small to large)</w:t>
            </w:r>
          </w:p>
        </w:tc>
      </w:tr>
      <w:tr w:rsidR="008423F2" w:rsidRPr="0055223B" w14:paraId="7BC059AF" w14:textId="77777777" w:rsidTr="00750369">
        <w:tc>
          <w:tcPr>
            <w:tcW w:w="2875" w:type="dxa"/>
            <w:shd w:val="clear" w:color="auto" w:fill="auto"/>
          </w:tcPr>
          <w:p w14:paraId="49E5B704" w14:textId="77777777" w:rsidR="008423F2" w:rsidRPr="009C0030" w:rsidRDefault="008423F2" w:rsidP="00750369">
            <w:pPr>
              <w:spacing w:after="0" w:line="288" w:lineRule="auto"/>
              <w:rPr>
                <w:rFonts w:eastAsia="Malgun Gothic" w:cs="Batang"/>
                <w:lang w:val="en-US"/>
              </w:rPr>
            </w:pPr>
            <w:r w:rsidRPr="009C0030">
              <w:rPr>
                <w:rFonts w:eastAsia="Malgun Gothic" w:cs="Batang"/>
                <w:lang w:val="en-US"/>
              </w:rPr>
              <w:t>Specification and/or implementation complexity</w:t>
            </w:r>
          </w:p>
        </w:tc>
        <w:tc>
          <w:tcPr>
            <w:tcW w:w="6750" w:type="dxa"/>
            <w:shd w:val="clear" w:color="auto" w:fill="auto"/>
          </w:tcPr>
          <w:p w14:paraId="0CAAF484" w14:textId="77777777" w:rsidR="008423F2" w:rsidRPr="009C0030" w:rsidRDefault="008423F2" w:rsidP="00A10B3F">
            <w:pPr>
              <w:numPr>
                <w:ilvl w:val="0"/>
                <w:numId w:val="28"/>
              </w:numPr>
              <w:overflowPunct/>
              <w:autoSpaceDE/>
              <w:autoSpaceDN/>
              <w:adjustRightInd/>
              <w:spacing w:after="0" w:line="288" w:lineRule="auto"/>
              <w:ind w:left="346" w:hanging="270"/>
              <w:jc w:val="left"/>
              <w:textAlignment w:val="auto"/>
              <w:rPr>
                <w:rFonts w:eastAsia="Malgun Gothic" w:cs="Batang"/>
                <w:lang w:val="en-US"/>
              </w:rPr>
            </w:pPr>
            <w:r w:rsidRPr="009C0030">
              <w:rPr>
                <w:rFonts w:eastAsia="Malgun Gothic" w:cs="Batang"/>
                <w:lang w:val="en-US"/>
              </w:rPr>
              <w:t>Additional specification components, e.g. for Alt2, consider the benefit(s) over using 2 reporting settings</w:t>
            </w:r>
          </w:p>
          <w:p w14:paraId="15731A30" w14:textId="77777777" w:rsidR="008423F2" w:rsidRPr="009C0030" w:rsidRDefault="008423F2" w:rsidP="00A10B3F">
            <w:pPr>
              <w:numPr>
                <w:ilvl w:val="0"/>
                <w:numId w:val="28"/>
              </w:numPr>
              <w:overflowPunct/>
              <w:autoSpaceDE/>
              <w:autoSpaceDN/>
              <w:adjustRightInd/>
              <w:spacing w:after="0" w:line="288" w:lineRule="auto"/>
              <w:ind w:left="346" w:hanging="270"/>
              <w:jc w:val="left"/>
              <w:textAlignment w:val="auto"/>
              <w:rPr>
                <w:rFonts w:eastAsia="Malgun Gothic" w:cs="Batang"/>
                <w:lang w:val="en-US"/>
              </w:rPr>
            </w:pPr>
            <w:r w:rsidRPr="009C0030">
              <w:rPr>
                <w:rFonts w:eastAsia="Malgun Gothic" w:cs="Batang"/>
                <w:lang w:val="en-US"/>
              </w:rPr>
              <w:t>Additional effort to implement PMI search algorithm and UCI processing</w:t>
            </w:r>
          </w:p>
        </w:tc>
      </w:tr>
    </w:tbl>
    <w:p w14:paraId="5CD03F67" w14:textId="55E98BF7" w:rsidR="008423F2" w:rsidRDefault="008423F2" w:rsidP="008423F2">
      <w:pPr>
        <w:rPr>
          <w:lang w:val="en-US"/>
        </w:rPr>
      </w:pPr>
    </w:p>
    <w:p w14:paraId="32441775" w14:textId="5A1C1E2D" w:rsidR="00F54E84" w:rsidRDefault="00F54E84" w:rsidP="008423F2">
      <w:pPr>
        <w:rPr>
          <w:lang w:val="en-US"/>
        </w:rPr>
      </w:pPr>
      <w:r>
        <w:rPr>
          <w:lang w:val="en-US"/>
        </w:rPr>
        <w:lastRenderedPageBreak/>
        <w:t xml:space="preserve">In our understanding, </w:t>
      </w:r>
      <w:r w:rsidR="00985F5B">
        <w:rPr>
          <w:lang w:val="en-US"/>
        </w:rPr>
        <w:t>the two alternatives</w:t>
      </w:r>
      <w:r w:rsidR="009E425C">
        <w:rPr>
          <w:lang w:val="en-US"/>
        </w:rPr>
        <w:t xml:space="preserve"> of the value of M </w:t>
      </w:r>
      <w:r w:rsidR="00DE5F56">
        <w:rPr>
          <w:lang w:val="en-US"/>
        </w:rPr>
        <w:t>are coupled with the value of N3, i.e. if segmentation is used or not.</w:t>
      </w:r>
      <w:r w:rsidR="00320A31">
        <w:rPr>
          <w:lang w:val="en-US"/>
        </w:rPr>
        <w:t xml:space="preserve"> If segmentation is not use</w:t>
      </w:r>
      <w:r w:rsidR="00E83C46">
        <w:rPr>
          <w:lang w:val="en-US"/>
        </w:rPr>
        <w:t>d</w:t>
      </w:r>
      <w:r w:rsidR="00320A31">
        <w:rPr>
          <w:lang w:val="en-US"/>
        </w:rPr>
        <w:t xml:space="preserve">, the </w:t>
      </w:r>
      <w:r w:rsidR="002E072C">
        <w:rPr>
          <w:lang w:val="en-US"/>
        </w:rPr>
        <w:t>maximum</w:t>
      </w:r>
      <w:r w:rsidR="00320A31">
        <w:rPr>
          <w:lang w:val="en-US"/>
        </w:rPr>
        <w:t xml:space="preserve"> number of PMI subbands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SB,max</m:t>
            </m:r>
          </m:sub>
        </m:sSub>
        <m:r>
          <w:rPr>
            <w:rFonts w:ascii="Cambria Math" w:hAnsi="Cambria Math"/>
            <w:lang w:val="en-US"/>
          </w:rPr>
          <m:t>=2⋅18=36</m:t>
        </m:r>
      </m:oMath>
      <w:r w:rsidR="00487EDA">
        <w:rPr>
          <w:lang w:val="en-US"/>
        </w:rPr>
        <w:t xml:space="preserve"> which would imply that either </w:t>
      </w:r>
      <m:oMath>
        <m:r>
          <w:rPr>
            <w:rFonts w:ascii="Cambria Math" w:hAnsi="Cambria Math"/>
            <w:lang w:val="en-US"/>
          </w:rPr>
          <m:t>M=</m:t>
        </m:r>
        <m:d>
          <m:dPr>
            <m:begChr m:val="{"/>
            <m:endChr m:val="}"/>
            <m:ctrlPr>
              <w:rPr>
                <w:rFonts w:ascii="Cambria Math" w:hAnsi="Cambria Math"/>
                <w:i/>
                <w:lang w:val="en-US"/>
              </w:rPr>
            </m:ctrlPr>
          </m:dPr>
          <m:e>
            <m:r>
              <w:rPr>
                <w:rFonts w:ascii="Cambria Math" w:hAnsi="Cambria Math"/>
                <w:lang w:val="en-US"/>
              </w:rPr>
              <m:t>5,9</m:t>
            </m:r>
          </m:e>
        </m:d>
      </m:oMath>
      <w:r w:rsidR="00487EDA">
        <w:rPr>
          <w:lang w:val="en-US"/>
        </w:rPr>
        <w:t xml:space="preserve"> is selected if Alt 1 is assume, or </w:t>
      </w:r>
      <m:oMath>
        <m:r>
          <w:rPr>
            <w:rFonts w:ascii="Cambria Math" w:hAnsi="Cambria Math"/>
            <w:lang w:val="en-US"/>
          </w:rPr>
          <m:t>M={9,18}</m:t>
        </m:r>
      </m:oMath>
      <w:r w:rsidR="00487EDA">
        <w:rPr>
          <w:lang w:val="en-US"/>
        </w:rPr>
        <w:t xml:space="preserve"> if Alt 2 is used. Clearly, </w:t>
      </w:r>
      <w:r w:rsidR="00C7471C">
        <w:rPr>
          <w:lang w:val="en-US"/>
        </w:rPr>
        <w:t>it would be difficult to achieve either overhead reduction or good performance/overhead tradeoff if 18</w:t>
      </w:r>
      <w:r w:rsidR="00D61B58">
        <w:rPr>
          <w:lang w:val="en-US"/>
        </w:rPr>
        <w:t xml:space="preserve"> FD-components are used since the bitmap for coefficient sub</w:t>
      </w:r>
      <w:r w:rsidR="00EC4A1F">
        <w:rPr>
          <w:lang w:val="en-US"/>
        </w:rPr>
        <w:t>-</w:t>
      </w:r>
      <w:r w:rsidR="00D61B58">
        <w:rPr>
          <w:lang w:val="en-US"/>
        </w:rPr>
        <w:t>selection alone would constitute 2*</w:t>
      </w:r>
      <w:r w:rsidR="00EC4A1F">
        <w:rPr>
          <w:lang w:val="en-US"/>
        </w:rPr>
        <w:t>4*18=</w:t>
      </w:r>
      <w:r w:rsidR="00D61B58">
        <w:rPr>
          <w:lang w:val="en-US"/>
        </w:rPr>
        <w:t>144 bits</w:t>
      </w:r>
      <w:r w:rsidR="00EC4A1F">
        <w:rPr>
          <w:lang w:val="en-US"/>
        </w:rPr>
        <w:t xml:space="preserve">. However, if segmentation is applied, according to the agreed </w:t>
      </w:r>
      <w:r w:rsidR="005E47A1">
        <w:rPr>
          <w:lang w:val="en-US"/>
        </w:rPr>
        <w:t xml:space="preserve">expressions for calculating the codebook parameters, </w:t>
      </w:r>
      <w:r w:rsidR="002A5402">
        <w:rPr>
          <w:lang w:val="en-US"/>
        </w:rPr>
        <w:t>N3 is the number of PMI subbands in each segment</w:t>
      </w:r>
      <w:r w:rsidR="00554884">
        <w:rPr>
          <w:lang w:val="en-US"/>
        </w:rPr>
        <w:t>, which in this example would be</w:t>
      </w:r>
      <w:r w:rsidR="002B2B06">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=18</m:t>
        </m:r>
      </m:oMath>
      <w:r w:rsidR="00121CB3">
        <w:rPr>
          <w:lang w:val="en-US"/>
        </w:rPr>
        <w:t xml:space="preserve"> which would result in </w:t>
      </w:r>
      <m:oMath>
        <m:r>
          <w:rPr>
            <w:rFonts w:ascii="Cambria Math" w:hAnsi="Cambria Math"/>
            <w:lang w:val="en-US"/>
          </w:rPr>
          <m:t>M={3,5}</m:t>
        </m:r>
      </m:oMath>
      <w:r w:rsidR="00C100E6">
        <w:rPr>
          <w:lang w:val="en-US"/>
        </w:rPr>
        <w:t xml:space="preserve"> for Alt 1 or  </w:t>
      </w:r>
      <m:oMath>
        <m:r>
          <w:rPr>
            <w:rFonts w:ascii="Cambria Math" w:hAnsi="Cambria Math"/>
            <w:lang w:val="en-US"/>
          </w:rPr>
          <m:t>M={5,9}</m:t>
        </m:r>
      </m:oMath>
      <w:r w:rsidR="008B475E">
        <w:rPr>
          <w:lang w:val="en-US"/>
        </w:rPr>
        <w:t xml:space="preserve"> for Alt 2. I this case Alt 1 would result in too small FD-basis.</w:t>
      </w:r>
    </w:p>
    <w:p w14:paraId="1DB530D3" w14:textId="16A60562" w:rsidR="008B475E" w:rsidRPr="00DC4DDF" w:rsidRDefault="008B475E" w:rsidP="008B475E">
      <w:pPr>
        <w:pStyle w:val="Observation"/>
        <w:rPr>
          <w:lang w:val="en-US"/>
        </w:rPr>
      </w:pPr>
      <w:r>
        <w:rPr>
          <w:lang w:val="en-US"/>
        </w:rPr>
        <w:t>The number of basis vectors equal to</w:t>
      </w:r>
      <w:r w:rsidRPr="008B475E">
        <w:rPr>
          <w:lang w:val="en-US"/>
        </w:rPr>
        <w:t xml:space="preserve"> </w:t>
      </w:r>
      <w:r w:rsidRPr="008B475E">
        <w:rPr>
          <w:rFonts w:eastAsia="Malgun Gothic"/>
          <w:position w:val="-28"/>
          <w:lang w:val="en-US" w:eastAsia="ko-KR"/>
        </w:rPr>
        <w:object w:dxaOrig="1420" w:dyaOrig="680" w14:anchorId="7FF881AE">
          <v:shape id="_x0000_i1041" type="#_x0000_t75" style="width:71.55pt;height:34pt" o:ole="">
            <v:imagedata r:id="rId22" o:title=""/>
          </v:shape>
          <o:OLEObject Type="Embed" ProgID="Equation.DSMT4" ShapeID="_x0000_i1041" DrawAspect="Content" ObjectID="_1611814329" r:id="rId38"/>
        </w:object>
      </w:r>
      <w:r>
        <w:rPr>
          <w:rFonts w:eastAsia="Malgun Gothic"/>
          <w:lang w:val="en-US" w:eastAsia="ko-KR"/>
        </w:rPr>
        <w:t xml:space="preserve"> is appropriate if segmentation is not used </w:t>
      </w:r>
      <w:r w:rsidRPr="008B475E">
        <w:rPr>
          <w:rFonts w:eastAsia="Malgun Gothic"/>
          <w:lang w:val="en-US" w:eastAsia="ko-KR"/>
        </w:rPr>
        <w:t xml:space="preserve">and </w:t>
      </w:r>
      <w:r w:rsidRPr="008B475E">
        <w:rPr>
          <w:rFonts w:eastAsia="Malgun Gothic"/>
          <w:position w:val="-14"/>
          <w:lang w:val="en-US" w:eastAsia="ko-KR"/>
        </w:rPr>
        <w:object w:dxaOrig="1400" w:dyaOrig="400" w14:anchorId="16835ED5">
          <v:shape id="_x0000_i1042" type="#_x0000_t75" style="width:69.8pt;height:19.9pt" o:ole="">
            <v:imagedata r:id="rId24" o:title=""/>
          </v:shape>
          <o:OLEObject Type="Embed" ProgID="Equation.DSMT4" ShapeID="_x0000_i1042" DrawAspect="Content" ObjectID="_1611814330" r:id="rId39"/>
        </w:object>
      </w:r>
      <w:r>
        <w:rPr>
          <w:rFonts w:eastAsia="Malgun Gothic"/>
          <w:lang w:val="en-US" w:eastAsia="ko-KR"/>
        </w:rPr>
        <w:t xml:space="preserve"> is appropriate if segmentation is used</w:t>
      </w:r>
    </w:p>
    <w:p w14:paraId="7A294455" w14:textId="08720F40" w:rsidR="00DC4DDF" w:rsidRDefault="00DC4DDF" w:rsidP="00DC4DDF">
      <w:pPr>
        <w:rPr>
          <w:rFonts w:eastAsia="Malgun Gothic"/>
        </w:rPr>
      </w:pPr>
      <w:r>
        <w:t xml:space="preserve">Thus, in order to determine the value of M, we first need to </w:t>
      </w:r>
      <w:r w:rsidR="00283AF7">
        <w:t xml:space="preserve">determine if padding or segmentation approach shall be used when </w:t>
      </w:r>
      <w:r w:rsidR="00283AF7" w:rsidRPr="009C0030">
        <w:rPr>
          <w:rFonts w:eastAsia="Malgun Gothic"/>
          <w:position w:val="-12"/>
        </w:rPr>
        <w:object w:dxaOrig="1400" w:dyaOrig="360" w14:anchorId="3684925F">
          <v:shape id="_x0000_i1043" type="#_x0000_t75" style="width:69.8pt;height:18.1pt" o:ole="">
            <v:imagedata r:id="rId33" o:title=""/>
          </v:shape>
          <o:OLEObject Type="Embed" ProgID="Equation.DSMT4" ShapeID="_x0000_i1043" DrawAspect="Content" ObjectID="_1611814331" r:id="rId40"/>
        </w:object>
      </w:r>
      <w:r w:rsidR="00283AF7">
        <w:rPr>
          <w:rFonts w:eastAsia="Malgun Gothic"/>
        </w:rPr>
        <w:t>.</w:t>
      </w:r>
    </w:p>
    <w:p w14:paraId="2549C22D" w14:textId="77777777" w:rsidR="00D876CF" w:rsidRPr="00D876CF" w:rsidRDefault="00D876CF" w:rsidP="00DC4DDF">
      <w:pPr>
        <w:rPr>
          <w:rFonts w:eastAsia="Malgun Gothic"/>
          <w:lang w:val="en-US"/>
        </w:rPr>
      </w:pPr>
    </w:p>
    <w:p w14:paraId="7BAB69E7" w14:textId="3F3C77A1" w:rsidR="00156469" w:rsidRDefault="00C80254" w:rsidP="008423F2">
      <w:pPr>
        <w:rPr>
          <w:lang w:val="en-US"/>
        </w:rPr>
      </w:pPr>
      <w:r>
        <w:rPr>
          <w:lang w:val="en-US"/>
        </w:rPr>
        <w:t xml:space="preserve">To evaluate the two </w:t>
      </w:r>
      <w:r w:rsidR="000612F3">
        <w:rPr>
          <w:lang w:val="en-US"/>
        </w:rPr>
        <w:t>alternatives,</w:t>
      </w:r>
      <w:r>
        <w:rPr>
          <w:lang w:val="en-US"/>
        </w:rPr>
        <w:t xml:space="preserve"> </w:t>
      </w:r>
      <w:r w:rsidR="00F54E84">
        <w:rPr>
          <w:lang w:val="en-US"/>
        </w:rPr>
        <w:t>we set up the following</w:t>
      </w:r>
      <w:r w:rsidR="007F2D83">
        <w:rPr>
          <w:lang w:val="en-US"/>
        </w:rPr>
        <w:t xml:space="preserve"> scenario.</w:t>
      </w:r>
    </w:p>
    <w:p w14:paraId="0DC6328F" w14:textId="16FBC3F9" w:rsidR="00B04D1E" w:rsidRDefault="00B04D1E" w:rsidP="008423F2">
      <w:pPr>
        <w:rPr>
          <w:lang w:val="en-US"/>
        </w:rPr>
      </w:pPr>
      <w:r>
        <w:rPr>
          <w:lang w:val="en-US"/>
        </w:rPr>
        <w:t>For “20 MHz” and 30kHz SCS, we consider R=2 and 42</w:t>
      </w:r>
      <w:r w:rsidR="00DA0390">
        <w:rPr>
          <w:lang w:val="en-US"/>
        </w:rPr>
        <w:t xml:space="preserve"> PRB CSI reporting band definition and evaluat</w:t>
      </w:r>
      <w:r w:rsidR="00780DA9">
        <w:rPr>
          <w:lang w:val="en-US"/>
        </w:rPr>
        <w:t>e</w:t>
      </w:r>
      <w:r w:rsidR="00DA0390">
        <w:rPr>
          <w:lang w:val="en-US"/>
        </w:rPr>
        <w:t xml:space="preserve"> 3 systems:</w:t>
      </w:r>
    </w:p>
    <w:p w14:paraId="4ADD1A66" w14:textId="02D6EE6A" w:rsidR="00DA0390" w:rsidRPr="009B2996" w:rsidRDefault="00DA0390" w:rsidP="00A10B3F">
      <w:pPr>
        <w:pStyle w:val="ListParagraph"/>
        <w:numPr>
          <w:ilvl w:val="0"/>
          <w:numId w:val="28"/>
        </w:numPr>
        <w:rPr>
          <w:b/>
          <w:lang w:val="en-US"/>
        </w:rPr>
      </w:pPr>
      <w:r w:rsidRPr="00DA0390">
        <w:rPr>
          <w:b/>
          <w:lang w:val="en-US"/>
        </w:rPr>
        <w:t xml:space="preserve">No </w:t>
      </w:r>
      <w:r>
        <w:rPr>
          <w:b/>
          <w:lang w:val="en-US"/>
        </w:rPr>
        <w:t xml:space="preserve">DFT </w:t>
      </w:r>
      <w:r w:rsidRPr="00DA0390">
        <w:rPr>
          <w:b/>
          <w:lang w:val="en-US"/>
        </w:rPr>
        <w:t>padding:</w:t>
      </w:r>
      <w:r>
        <w:rPr>
          <w:b/>
          <w:lang w:val="en-US"/>
        </w:rPr>
        <w:t xml:space="preserve"> </w:t>
      </w:r>
    </w:p>
    <w:p w14:paraId="0A85017F" w14:textId="72126BFE" w:rsidR="009B2996" w:rsidRPr="00B13F69" w:rsidRDefault="008E7C83" w:rsidP="00A10B3F">
      <w:pPr>
        <w:pStyle w:val="ListParagraph"/>
        <w:numPr>
          <w:ilvl w:val="1"/>
          <w:numId w:val="28"/>
        </w:numPr>
        <w:rPr>
          <w:b/>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=21</m:t>
        </m:r>
      </m:oMath>
      <w:r w:rsidR="009B2996">
        <w:rPr>
          <w:lang w:val="en-US"/>
        </w:rPr>
        <w:t xml:space="preserve"> FD-units, which implies </w:t>
      </w:r>
      <m:oMath>
        <m:r>
          <w:rPr>
            <w:rFonts w:ascii="Cambria Math" w:hAnsi="Cambria Math"/>
          </w:rPr>
          <m:t>M=</m:t>
        </m:r>
        <m:d>
          <m:dPr>
            <m:begChr m:val="⌈"/>
            <m:endChr m:val="⌉"/>
            <m:ctrlPr>
              <w:rPr>
                <w:rFonts w:ascii="Cambria Math" w:hAnsi="Cambria Math"/>
                <w:i/>
                <w:iCs/>
              </w:rPr>
            </m:ctrlPr>
          </m:dPr>
          <m:e>
            <m:r>
              <w:rPr>
                <w:rFonts w:ascii="Cambria Math" w:hAnsi="Cambria Math"/>
              </w:rPr>
              <m:t>p×</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3</m:t>
                    </m:r>
                  </m:sub>
                </m:sSub>
              </m:num>
              <m:den>
                <m:r>
                  <w:rPr>
                    <w:rFonts w:ascii="Cambria Math" w:hAnsi="Cambria Math"/>
                  </w:rPr>
                  <m:t>R</m:t>
                </m:r>
              </m:den>
            </m:f>
          </m:e>
        </m:d>
        <m:r>
          <w:rPr>
            <w:rFonts w:ascii="Cambria Math" w:hAnsi="Cambria Math"/>
          </w:rPr>
          <m:t> =6</m:t>
        </m:r>
      </m:oMath>
      <w:r w:rsidR="00B13F69">
        <w:rPr>
          <w:iCs/>
        </w:rPr>
        <w:t xml:space="preserve"> </w:t>
      </w:r>
    </w:p>
    <w:p w14:paraId="47C5E237" w14:textId="02FAFC7A" w:rsidR="00B13F69" w:rsidRDefault="00B13F69" w:rsidP="00A10B3F">
      <w:pPr>
        <w:pStyle w:val="ListParagraph"/>
        <w:numPr>
          <w:ilvl w:val="0"/>
          <w:numId w:val="28"/>
        </w:numPr>
        <w:rPr>
          <w:b/>
          <w:lang w:val="en-US"/>
        </w:rPr>
      </w:pPr>
      <w:r>
        <w:rPr>
          <w:b/>
          <w:lang w:val="en-US"/>
        </w:rPr>
        <w:t>DFT padding</w:t>
      </w:r>
    </w:p>
    <w:p w14:paraId="2C5A7DF3" w14:textId="1134C54F" w:rsidR="00B13F69" w:rsidRPr="006A5441" w:rsidRDefault="008E7C83" w:rsidP="00A10B3F">
      <w:pPr>
        <w:pStyle w:val="ListParagraph"/>
        <w:numPr>
          <w:ilvl w:val="1"/>
          <w:numId w:val="28"/>
        </w:numPr>
        <w:rPr>
          <w:b/>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=24</m:t>
        </m:r>
      </m:oMath>
      <w:r w:rsidR="00B13F69">
        <w:rPr>
          <w:lang w:val="en-US"/>
        </w:rPr>
        <w:t xml:space="preserve"> FD-units, which implies </w:t>
      </w:r>
      <m:oMath>
        <m:r>
          <w:rPr>
            <w:rFonts w:ascii="Cambria Math" w:hAnsi="Cambria Math"/>
          </w:rPr>
          <m:t>M=</m:t>
        </m:r>
        <m:d>
          <m:dPr>
            <m:begChr m:val="⌈"/>
            <m:endChr m:val="⌉"/>
            <m:ctrlPr>
              <w:rPr>
                <w:rFonts w:ascii="Cambria Math" w:hAnsi="Cambria Math"/>
                <w:i/>
                <w:iCs/>
              </w:rPr>
            </m:ctrlPr>
          </m:dPr>
          <m:e>
            <m:r>
              <w:rPr>
                <w:rFonts w:ascii="Cambria Math" w:hAnsi="Cambria Math"/>
              </w:rPr>
              <m:t>p×</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3</m:t>
                    </m:r>
                  </m:sub>
                </m:sSub>
              </m:num>
              <m:den>
                <m:r>
                  <w:rPr>
                    <w:rFonts w:ascii="Cambria Math" w:hAnsi="Cambria Math"/>
                  </w:rPr>
                  <m:t>R</m:t>
                </m:r>
              </m:den>
            </m:f>
          </m:e>
        </m:d>
        <m:r>
          <w:rPr>
            <w:rFonts w:ascii="Cambria Math" w:hAnsi="Cambria Math"/>
          </w:rPr>
          <m:t> =6</m:t>
        </m:r>
      </m:oMath>
      <w:r w:rsidR="00B13F69">
        <w:rPr>
          <w:iCs/>
        </w:rPr>
        <w:t xml:space="preserve"> </w:t>
      </w:r>
    </w:p>
    <w:p w14:paraId="30821110" w14:textId="2F95F1F0" w:rsidR="006A5441" w:rsidRPr="009631FE" w:rsidRDefault="006A5441" w:rsidP="00A10B3F">
      <w:pPr>
        <w:pStyle w:val="ListParagraph"/>
        <w:numPr>
          <w:ilvl w:val="1"/>
          <w:numId w:val="28"/>
        </w:numPr>
        <w:rPr>
          <w:b/>
          <w:lang w:val="en-US"/>
        </w:rPr>
      </w:pPr>
      <w:r>
        <w:rPr>
          <w:lang w:val="en-US"/>
        </w:rPr>
        <w:t xml:space="preserve">Last subband is </w:t>
      </w:r>
      <w:r w:rsidR="009631FE">
        <w:rPr>
          <w:lang w:val="en-US"/>
        </w:rPr>
        <w:t>duplicated</w:t>
      </w:r>
      <w:r>
        <w:rPr>
          <w:lang w:val="en-US"/>
        </w:rPr>
        <w:t xml:space="preserve"> 3 times</w:t>
      </w:r>
      <w:r w:rsidR="009631FE">
        <w:rPr>
          <w:lang w:val="en-US"/>
        </w:rPr>
        <w:t xml:space="preserve"> to pad the DFT</w:t>
      </w:r>
    </w:p>
    <w:p w14:paraId="266F52B7" w14:textId="04226182" w:rsidR="009631FE" w:rsidRDefault="009631FE" w:rsidP="00A10B3F">
      <w:pPr>
        <w:pStyle w:val="ListParagraph"/>
        <w:numPr>
          <w:ilvl w:val="0"/>
          <w:numId w:val="28"/>
        </w:numPr>
        <w:rPr>
          <w:b/>
          <w:lang w:val="en-US"/>
        </w:rPr>
      </w:pPr>
      <w:r w:rsidRPr="009631FE">
        <w:rPr>
          <w:b/>
          <w:lang w:val="en-US"/>
        </w:rPr>
        <w:t>Segmentation</w:t>
      </w:r>
    </w:p>
    <w:p w14:paraId="360366E8" w14:textId="0F89F9BE" w:rsidR="009631FE" w:rsidRPr="006441D4" w:rsidRDefault="009631FE" w:rsidP="00A10B3F">
      <w:pPr>
        <w:pStyle w:val="ListParagraph"/>
        <w:numPr>
          <w:ilvl w:val="1"/>
          <w:numId w:val="28"/>
        </w:numPr>
        <w:rPr>
          <w:b/>
          <w:lang w:val="en-US"/>
        </w:rPr>
      </w:pPr>
      <w:r>
        <w:rPr>
          <w:lang w:val="en-US"/>
        </w:rPr>
        <w:t xml:space="preserve">Two segments, using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=10</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=11</m:t>
        </m:r>
      </m:oMath>
      <w:r>
        <w:rPr>
          <w:lang w:val="en-US"/>
        </w:rPr>
        <w:t xml:space="preserve"> </w:t>
      </w:r>
      <w:r w:rsidR="006441D4">
        <w:rPr>
          <w:lang w:val="en-US"/>
        </w:rPr>
        <w:t>FD-units, respectively</w:t>
      </w:r>
    </w:p>
    <w:p w14:paraId="388ACBC1" w14:textId="151B73B9" w:rsidR="006441D4" w:rsidRPr="009631FE" w:rsidRDefault="00DC72C3" w:rsidP="00A10B3F">
      <w:pPr>
        <w:pStyle w:val="ListParagraph"/>
        <w:numPr>
          <w:ilvl w:val="1"/>
          <w:numId w:val="28"/>
        </w:numPr>
        <w:rPr>
          <w:b/>
          <w:lang w:val="en-US"/>
        </w:rPr>
      </w:pPr>
      <m:oMath>
        <m:r>
          <w:rPr>
            <w:rFonts w:ascii="Cambria Math" w:hAnsi="Cambria Math"/>
          </w:rPr>
          <m:t>M=</m:t>
        </m:r>
        <m:d>
          <m:dPr>
            <m:begChr m:val="⌈"/>
            <m:endChr m:val="⌉"/>
            <m:ctrlPr>
              <w:rPr>
                <w:rFonts w:ascii="Cambria Math" w:hAnsi="Cambria Math"/>
                <w:i/>
                <w:iCs/>
              </w:rPr>
            </m:ctrlPr>
          </m:dPr>
          <m:e>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3</m:t>
                </m:r>
              </m:sub>
            </m:sSub>
          </m:e>
        </m:d>
        <m:r>
          <w:rPr>
            <w:rFonts w:ascii="Cambria Math" w:hAnsi="Cambria Math"/>
          </w:rPr>
          <m:t> =5</m:t>
        </m:r>
      </m:oMath>
      <w:r w:rsidR="00F63CF4">
        <w:rPr>
          <w:iCs/>
        </w:rPr>
        <w:t xml:space="preserve"> and </w:t>
      </w:r>
      <m:oMath>
        <m:r>
          <w:rPr>
            <w:rFonts w:ascii="Cambria Math" w:hAnsi="Cambria Math"/>
          </w:rPr>
          <m:t>M=</m:t>
        </m:r>
        <m:d>
          <m:dPr>
            <m:begChr m:val="⌈"/>
            <m:endChr m:val="⌉"/>
            <m:ctrlPr>
              <w:rPr>
                <w:rFonts w:ascii="Cambria Math" w:hAnsi="Cambria Math"/>
                <w:i/>
                <w:iCs/>
              </w:rPr>
            </m:ctrlPr>
          </m:dPr>
          <m:e>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3</m:t>
                </m:r>
              </m:sub>
            </m:sSub>
          </m:e>
        </m:d>
        <m:r>
          <w:rPr>
            <w:rFonts w:ascii="Cambria Math" w:hAnsi="Cambria Math"/>
          </w:rPr>
          <m:t> =6</m:t>
        </m:r>
      </m:oMath>
      <w:r w:rsidR="00F63CF4">
        <w:rPr>
          <w:iCs/>
        </w:rPr>
        <w:t>, respectivly</w:t>
      </w:r>
    </w:p>
    <w:p w14:paraId="60590CA8" w14:textId="0F6DC22D" w:rsidR="00B566E8" w:rsidRDefault="00C73D95" w:rsidP="009A4AC0">
      <w:pPr>
        <w:rPr>
          <w:iCs/>
          <w:lang w:val="en-US"/>
        </w:rPr>
      </w:pPr>
      <w:r>
        <w:rPr>
          <w:lang w:val="en-US"/>
        </w:rPr>
        <w:t xml:space="preserve">The value of K0 is swept for each scheme, taking the values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iCs/>
                <w:lang w:val="sv-SE"/>
              </w:rPr>
            </m:ctrlPr>
          </m:dPr>
          <m:e>
            <m:r>
              <w:rPr>
                <w:rFonts w:ascii="Cambria Math" w:hAnsi="Cambria Math"/>
                <w:lang w:val="sv-SE"/>
              </w:rPr>
              <m:t>β</m:t>
            </m:r>
            <m:r>
              <w:rPr>
                <w:rFonts w:ascii="Cambria Math" w:hAnsi="Cambria Math"/>
                <w:lang w:val="en-US"/>
              </w:rPr>
              <m:t>×2</m:t>
            </m:r>
            <m:r>
              <w:rPr>
                <w:rFonts w:ascii="Cambria Math" w:hAnsi="Cambria Math"/>
                <w:lang w:val="sv-SE"/>
              </w:rPr>
              <m:t>LM</m:t>
            </m:r>
          </m:e>
        </m:d>
      </m:oMath>
      <w:r w:rsidR="00AB4821" w:rsidRPr="009A4AC0">
        <w:rPr>
          <w:lang w:val="en-US"/>
        </w:rPr>
        <w:t xml:space="preserve">, </w:t>
      </w:r>
      <m:oMath>
        <m:r>
          <w:rPr>
            <w:rFonts w:ascii="Cambria Math" w:hAnsi="Cambria Math"/>
            <w:lang w:val="sv-SE"/>
          </w:rPr>
          <m:t>β</m:t>
        </m:r>
        <m:r>
          <w:rPr>
            <w:rFonts w:ascii="Cambria Math" w:hAnsi="Cambria Math"/>
            <w:lang w:val="en-US"/>
          </w:rPr>
          <m:t>={</m:t>
        </m:r>
        <m:f>
          <m:fPr>
            <m:ctrlPr>
              <w:rPr>
                <w:rFonts w:ascii="Cambria Math" w:hAnsi="Cambria Math"/>
                <w:i/>
                <w:iCs/>
                <w:lang w:val="sv-SE"/>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iCs/>
                <w:lang w:val="sv-SE"/>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iCs/>
                <w:lang w:val="sv-SE"/>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oMath>
      <w:r>
        <w:rPr>
          <w:iCs/>
          <w:lang w:val="en-US"/>
        </w:rPr>
        <w:t xml:space="preserve">. </w:t>
      </w:r>
    </w:p>
    <w:p w14:paraId="00BEFF16" w14:textId="61B87ED6" w:rsidR="00C73D95" w:rsidRDefault="00C73D95" w:rsidP="009A4AC0">
      <w:pPr>
        <w:rPr>
          <w:lang w:val="en-US"/>
        </w:rPr>
      </w:pPr>
      <w:r>
        <w:rPr>
          <w:lang w:val="en-US"/>
        </w:rPr>
        <w:t xml:space="preserve">The results are presented in </w:t>
      </w:r>
      <w:r>
        <w:rPr>
          <w:lang w:val="en-US"/>
        </w:rPr>
        <w:fldChar w:fldCharType="begin"/>
      </w:r>
      <w:r>
        <w:rPr>
          <w:lang w:val="en-US"/>
        </w:rPr>
        <w:instrText xml:space="preserve"> REF _Ref1142770 \h </w:instrText>
      </w:r>
      <w:r>
        <w:rPr>
          <w:lang w:val="en-US"/>
        </w:rPr>
        <w:fldChar w:fldCharType="separate"/>
      </w:r>
      <w:r w:rsidR="008C1BAE">
        <w:rPr>
          <w:b/>
          <w:bCs/>
          <w:lang w:val="en-US"/>
        </w:rPr>
        <w:t>Error! Reference source not found.</w:t>
      </w:r>
      <w:r>
        <w:rPr>
          <w:lang w:val="en-US"/>
        </w:rPr>
        <w:fldChar w:fldCharType="end"/>
      </w:r>
      <w:r w:rsidR="00F072D5">
        <w:rPr>
          <w:lang w:val="en-US"/>
        </w:rPr>
        <w:t>, here the</w:t>
      </w:r>
      <w:r w:rsidR="003C030F">
        <w:rPr>
          <w:lang w:val="en-US"/>
        </w:rPr>
        <w:t xml:space="preserve"> relative performance versus Rel-15 Type II with L=2 is shown plotted against the rank-2 overhead. </w:t>
      </w:r>
      <w:r w:rsidR="00B90735">
        <w:rPr>
          <w:lang w:val="en-US"/>
        </w:rPr>
        <w:t xml:space="preserve">Compared to “No DFT padding”, i.e. using the same approach as for &lt;= 13 FD-units, the </w:t>
      </w:r>
      <w:r w:rsidR="008F3D22">
        <w:rPr>
          <w:lang w:val="en-US"/>
        </w:rPr>
        <w:t>DFT padding approach results in some performance loss, around 2%</w:t>
      </w:r>
      <w:r w:rsidR="0058619F">
        <w:rPr>
          <w:lang w:val="en-US"/>
        </w:rPr>
        <w:t xml:space="preserve">. To us it is not clear that the resulting performance loss is proportionate to the reduction in UE complexity (which should be quite limited). For the segmentation approach, it is difficult to find good overhead / performance tradeoff, since two sets of coefficients needs to be </w:t>
      </w:r>
      <w:proofErr w:type="gramStart"/>
      <w:r w:rsidR="0058619F">
        <w:rPr>
          <w:lang w:val="en-US"/>
        </w:rPr>
        <w:t>include</w:t>
      </w:r>
      <w:proofErr w:type="gramEnd"/>
      <w:r w:rsidR="0058619F">
        <w:rPr>
          <w:lang w:val="en-US"/>
        </w:rPr>
        <w:t xml:space="preserve"> din the report instead of one,</w:t>
      </w:r>
      <w:r w:rsidR="004914BF">
        <w:rPr>
          <w:lang w:val="en-US"/>
        </w:rPr>
        <w:t xml:space="preserve"> which essentially double the overhead for a given value of K0. To reach reasonable overhead, K0 needs to be configured with a smaller value.</w:t>
      </w:r>
      <w:r w:rsidR="000F1759">
        <w:rPr>
          <w:lang w:val="en-US"/>
        </w:rPr>
        <w:t xml:space="preserve"> However, compared to the approaches without segmentation, the performance is lower for a given overhead and so the segmentation approach does not seem favorable, especially </w:t>
      </w:r>
      <w:proofErr w:type="gramStart"/>
      <w:r w:rsidR="000F1759">
        <w:rPr>
          <w:lang w:val="en-US"/>
        </w:rPr>
        <w:t>taking into account</w:t>
      </w:r>
      <w:proofErr w:type="gramEnd"/>
      <w:r w:rsidR="000F1759">
        <w:rPr>
          <w:lang w:val="en-US"/>
        </w:rPr>
        <w:t xml:space="preserve"> that it may increase UE complexity</w:t>
      </w:r>
    </w:p>
    <w:p w14:paraId="2E836629" w14:textId="77777777" w:rsidR="000F1759" w:rsidRDefault="000F1759" w:rsidP="009A4AC0">
      <w:pPr>
        <w:rPr>
          <w:lang w:val="en-US"/>
        </w:rPr>
      </w:pPr>
    </w:p>
    <w:p w14:paraId="07F953B5" w14:textId="48DAF436" w:rsidR="0058619F" w:rsidRDefault="000F1759" w:rsidP="000F1759">
      <w:pPr>
        <w:pStyle w:val="Observation"/>
        <w:rPr>
          <w:lang w:val="en-US"/>
        </w:rPr>
      </w:pPr>
      <w:r>
        <w:rPr>
          <w:lang w:val="en-US"/>
        </w:rPr>
        <w:t>DFT padding results in around 2% loss compared to</w:t>
      </w:r>
      <w:r w:rsidR="00EA213F">
        <w:rPr>
          <w:lang w:val="en-US"/>
        </w:rPr>
        <w:t xml:space="preserve"> No DFT padding</w:t>
      </w:r>
    </w:p>
    <w:p w14:paraId="12D7AA24" w14:textId="0EF90D26" w:rsidR="00EA213F" w:rsidRPr="009A4AC0" w:rsidRDefault="00EA213F" w:rsidP="000F1759">
      <w:pPr>
        <w:pStyle w:val="Observation"/>
        <w:rPr>
          <w:lang w:val="en-US"/>
        </w:rPr>
      </w:pPr>
      <w:r>
        <w:rPr>
          <w:lang w:val="en-US"/>
        </w:rPr>
        <w:t xml:space="preserve">Segmentation approach has inferior performance/overhead tradeoff compared to approaches without segmentation </w:t>
      </w:r>
    </w:p>
    <w:p w14:paraId="06186124" w14:textId="77777777" w:rsidR="00475226" w:rsidRDefault="00475226" w:rsidP="008423F2">
      <w:pPr>
        <w:rPr>
          <w:lang w:val="en-US"/>
        </w:rPr>
      </w:pPr>
    </w:p>
    <w:p w14:paraId="09A91461" w14:textId="56D68A5F" w:rsidR="003C030F" w:rsidRDefault="007B147C" w:rsidP="003C030F">
      <w:pPr>
        <w:keepNext/>
      </w:pPr>
      <w:r>
        <w:rPr>
          <w:noProof/>
        </w:rPr>
        <w:lastRenderedPageBreak/>
        <w:drawing>
          <wp:inline distT="0" distB="0" distL="0" distR="0" wp14:anchorId="39B2E587" wp14:editId="36939561">
            <wp:extent cx="5956300" cy="3578860"/>
            <wp:effectExtent l="0" t="0" r="635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56300" cy="3578860"/>
                    </a:xfrm>
                    <a:prstGeom prst="rect">
                      <a:avLst/>
                    </a:prstGeom>
                    <a:noFill/>
                  </pic:spPr>
                </pic:pic>
              </a:graphicData>
            </a:graphic>
          </wp:inline>
        </w:drawing>
      </w:r>
    </w:p>
    <w:p w14:paraId="0A9BA60C" w14:textId="69CB7AA9" w:rsidR="00156469" w:rsidRDefault="003C030F" w:rsidP="003C030F">
      <w:pPr>
        <w:pStyle w:val="Caption"/>
        <w:jc w:val="both"/>
        <w:rPr>
          <w:lang w:val="en-US"/>
        </w:rPr>
      </w:pPr>
      <w:r>
        <w:t xml:space="preserve">Figure </w:t>
      </w:r>
      <w:r>
        <w:fldChar w:fldCharType="begin"/>
      </w:r>
      <w:r>
        <w:instrText xml:space="preserve"> SEQ Figure \* ARABIC </w:instrText>
      </w:r>
      <w:r>
        <w:fldChar w:fldCharType="separate"/>
      </w:r>
      <w:r w:rsidR="008C1BAE">
        <w:rPr>
          <w:noProof/>
        </w:rPr>
        <w:t>4</w:t>
      </w:r>
      <w:r>
        <w:fldChar w:fldCharType="end"/>
      </w:r>
      <w:r>
        <w:t>: Performance vs overhead for padding and segmentation approaches</w:t>
      </w:r>
    </w:p>
    <w:p w14:paraId="53A7929F" w14:textId="4B15E0C9" w:rsidR="00AC62D1" w:rsidRDefault="00EA213F" w:rsidP="008423F2">
      <w:pPr>
        <w:rPr>
          <w:lang w:val="en-US"/>
        </w:rPr>
      </w:pPr>
      <w:r>
        <w:rPr>
          <w:lang w:val="en-US"/>
        </w:rPr>
        <w:t>Based on the above observations, if downselection needs to be made, the DFT padding approach is the only viable choice</w:t>
      </w:r>
      <w:r w:rsidR="00FF6538">
        <w:rPr>
          <w:lang w:val="en-US"/>
        </w:rPr>
        <w:t xml:space="preserve">. However, it would be more preferable if no DFT padding needs to be </w:t>
      </w:r>
      <w:proofErr w:type="spellStart"/>
      <w:r w:rsidR="00FF6538">
        <w:rPr>
          <w:lang w:val="en-US"/>
        </w:rPr>
        <w:t>applie</w:t>
      </w:r>
      <w:proofErr w:type="spellEnd"/>
      <w:r w:rsidR="00FF6538">
        <w:rPr>
          <w:lang w:val="en-US"/>
        </w:rPr>
        <w:t xml:space="preserve"> din order to maximize the attainable performance with Rel-16 Type II.</w:t>
      </w:r>
    </w:p>
    <w:p w14:paraId="622D3D60" w14:textId="345EE857" w:rsidR="00FF6538" w:rsidRPr="00FF6538" w:rsidRDefault="00FF6538" w:rsidP="00FF6538">
      <w:pPr>
        <w:pStyle w:val="Proposal"/>
        <w:rPr>
          <w:rFonts w:eastAsia="Malgun Gothic"/>
        </w:rPr>
      </w:pPr>
      <w:bookmarkStart w:id="12" w:name="_Toc1201312"/>
      <w:r>
        <w:rPr>
          <w:rFonts w:eastAsia="Malgun Gothic"/>
        </w:rPr>
        <w:t>W</w:t>
      </w:r>
      <w:r w:rsidRPr="00FF6538">
        <w:rPr>
          <w:rFonts w:eastAsia="Malgun Gothic"/>
        </w:rPr>
        <w:t xml:space="preserve">hen </w:t>
      </w:r>
      <w:r w:rsidRPr="009C0030">
        <w:rPr>
          <w:rFonts w:eastAsia="Malgun Gothic"/>
          <w:position w:val="-12"/>
        </w:rPr>
        <w:object w:dxaOrig="1400" w:dyaOrig="360" w14:anchorId="0ADF75F3">
          <v:shape id="_x0000_i1044" type="#_x0000_t75" style="width:69.8pt;height:18.1pt" o:ole="">
            <v:imagedata r:id="rId33" o:title=""/>
          </v:shape>
          <o:OLEObject Type="Embed" ProgID="Equation.DSMT4" ShapeID="_x0000_i1044" DrawAspect="Content" ObjectID="_1611814332" r:id="rId42"/>
        </w:object>
      </w:r>
      <w:r w:rsidRPr="00FF6538">
        <w:rPr>
          <w:rFonts w:eastAsia="Malgun Gothic"/>
          <w:lang w:val="en-US" w:eastAsia="ko-KR"/>
        </w:rPr>
        <w:fldChar w:fldCharType="begin"/>
      </w:r>
      <w:r w:rsidRPr="00FF6538">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sidRPr="00FF6538">
        <w:rPr>
          <w:rFonts w:eastAsia="Malgun Gothic"/>
          <w:lang w:val="en-US" w:eastAsia="ko-KR"/>
        </w:rPr>
        <w:instrText xml:space="preserve"> </w:instrText>
      </w:r>
      <w:r w:rsidR="008C1BAE">
        <w:rPr>
          <w:rFonts w:eastAsia="Malgun Gothic"/>
          <w:lang w:val="en-US" w:eastAsia="ko-KR"/>
        </w:rP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sidRPr="00FF6538">
        <w:rPr>
          <w:rFonts w:eastAsia="Malgun Gothic"/>
          <w:lang w:val="en-US" w:eastAsia="ko-KR"/>
        </w:rPr>
        <w:fldChar w:fldCharType="end"/>
      </w:r>
      <w:r w:rsidRPr="00FF6538">
        <w:rPr>
          <w:rFonts w:eastAsia="Malgun Gothic"/>
          <w:lang w:val="en-US" w:eastAsia="ko-KR"/>
        </w:rPr>
        <w:t>,</w:t>
      </w:r>
      <w:r>
        <w:rPr>
          <w:rFonts w:eastAsia="Malgun Gothic"/>
          <w:lang w:val="en-US" w:eastAsia="ko-KR"/>
        </w:rPr>
        <w:t xml:space="preserve">support either free selection of </w:t>
      </w:r>
      <w:r w:rsidRPr="00FF6538">
        <w:rPr>
          <w:rFonts w:eastAsia="Malgun Gothic"/>
        </w:rPr>
        <w:t>N</w:t>
      </w:r>
      <w:r w:rsidRPr="00FF6538">
        <w:rPr>
          <w:rFonts w:eastAsia="Malgun Gothic"/>
          <w:vertAlign w:val="subscript"/>
        </w:rPr>
        <w:t>3</w:t>
      </w:r>
      <w:r>
        <w:rPr>
          <w:rFonts w:eastAsia="Malgun Gothic"/>
          <w:vertAlign w:val="subscript"/>
        </w:rPr>
        <w:t xml:space="preserve"> </w:t>
      </w:r>
      <w:r>
        <w:rPr>
          <w:rFonts w:eastAsia="Malgun Gothic"/>
          <w:lang w:val="en-US" w:eastAsia="ko-KR"/>
        </w:rPr>
        <w:t xml:space="preserve"> or selecting</w:t>
      </w:r>
      <w:r w:rsidRPr="00FF6538">
        <w:rPr>
          <w:rFonts w:eastAsia="Malgun Gothic"/>
        </w:rPr>
        <w:t xml:space="preserve"> N</w:t>
      </w:r>
      <w:r w:rsidRPr="00FF6538">
        <w:rPr>
          <w:rFonts w:eastAsia="Malgun Gothic"/>
          <w:vertAlign w:val="subscript"/>
        </w:rPr>
        <w:t>3</w:t>
      </w:r>
      <w:r w:rsidRPr="00FF6538">
        <w:rPr>
          <w:rFonts w:eastAsia="Malgun Gothic"/>
        </w:rPr>
        <w:fldChar w:fldCharType="begin"/>
      </w:r>
      <w:r w:rsidRPr="00FF6538">
        <w:rPr>
          <w:rFonts w:eastAsia="Malgun Gothic"/>
        </w:rPr>
        <w:instrText xml:space="preserve"> QUOTE </w:instrText>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sidRPr="00FF6538">
        <w:rPr>
          <w:rFonts w:eastAsia="Malgun Gothic"/>
        </w:rPr>
        <w:instrText xml:space="preserve"> </w:instrText>
      </w:r>
      <w:r w:rsidR="008C1BAE">
        <w:rPr>
          <w:rFonts w:eastAsia="Malgun Gothic"/>
        </w:rPr>
        <w:fldChar w:fldCharType="separate"/>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sidRPr="00FF6538">
        <w:rPr>
          <w:rFonts w:eastAsia="Malgun Gothic"/>
        </w:rPr>
        <w:fldChar w:fldCharType="end"/>
      </w:r>
      <w:r w:rsidRPr="00FF6538">
        <w:rPr>
          <w:rFonts w:eastAsia="Malgun Gothic"/>
        </w:rPr>
        <w:t xml:space="preserve"> </w:t>
      </w:r>
      <w:r>
        <w:rPr>
          <w:rFonts w:eastAsia="Malgun Gothic"/>
        </w:rPr>
        <w:t>as the</w:t>
      </w:r>
      <w:r w:rsidRPr="00FF6538">
        <w:rPr>
          <w:rFonts w:eastAsia="Malgun Gothic"/>
        </w:rPr>
        <w:t xml:space="preserve"> smallest multiple of 2, 3, or 5 which is </w:t>
      </w:r>
      <w:r w:rsidRPr="009C0030">
        <w:rPr>
          <w:rFonts w:eastAsia="Malgun Gothic"/>
        </w:rPr>
        <w:object w:dxaOrig="980" w:dyaOrig="360" w14:anchorId="39BC9D68">
          <v:shape id="_x0000_i1045" type="#_x0000_t75" style="width:48.6pt;height:18.1pt" o:ole="">
            <v:imagedata r:id="rId35" o:title=""/>
          </v:shape>
          <o:OLEObject Type="Embed" ProgID="Equation.DSMT4" ShapeID="_x0000_i1045" DrawAspect="Content" ObjectID="_1611814333" r:id="rId43"/>
        </w:object>
      </w:r>
      <w:r w:rsidRPr="00FF6538">
        <w:rPr>
          <w:rFonts w:eastAsia="Malgun Gothic"/>
        </w:rPr>
        <w:t xml:space="preserve"> </w:t>
      </w:r>
      <w:r w:rsidRPr="00FF6538">
        <w:rPr>
          <w:rFonts w:eastAsia="Malgun Gothic"/>
        </w:rPr>
        <w:fldChar w:fldCharType="begin"/>
      </w:r>
      <w:r w:rsidRPr="00FF6538">
        <w:rPr>
          <w:rFonts w:eastAsia="Malgun Gothic"/>
        </w:rPr>
        <w:instrText xml:space="preserve"> QUOTE </w:instrText>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r w:rsidRPr="00FF6538">
        <w:rPr>
          <w:rFonts w:eastAsia="Malgun Gothic"/>
        </w:rPr>
        <w:instrText xml:space="preserve"> </w:instrText>
      </w:r>
      <w:r w:rsidR="008C1BAE">
        <w:rPr>
          <w:rFonts w:eastAsia="Malgun Gothic"/>
        </w:rPr>
        <w:fldChar w:fldCharType="separate"/>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bookmarkEnd w:id="12"/>
      <w:r w:rsidRPr="00FF6538">
        <w:rPr>
          <w:rFonts w:eastAsia="Malgun Gothic"/>
        </w:rPr>
        <w:fldChar w:fldCharType="end"/>
      </w:r>
    </w:p>
    <w:p w14:paraId="581F75C8" w14:textId="77777777" w:rsidR="00FF6538" w:rsidRPr="00FF6538" w:rsidRDefault="00FF6538" w:rsidP="008423F2"/>
    <w:p w14:paraId="6E1E93EC" w14:textId="77777777" w:rsidR="00FF6538" w:rsidRPr="008423F2" w:rsidRDefault="00FF6538" w:rsidP="008423F2">
      <w:pPr>
        <w:rPr>
          <w:lang w:val="en-US"/>
        </w:rPr>
      </w:pPr>
    </w:p>
    <w:p w14:paraId="0EC0E72D" w14:textId="363385DA" w:rsidR="00C22138" w:rsidRDefault="00AC0465" w:rsidP="00C22138">
      <w:pPr>
        <w:pStyle w:val="Heading1"/>
        <w:rPr>
          <w:lang w:val="en-US"/>
        </w:rPr>
      </w:pPr>
      <w:r>
        <w:rPr>
          <w:lang w:val="en-US"/>
        </w:rPr>
        <w:t>Conclusion</w:t>
      </w:r>
    </w:p>
    <w:p w14:paraId="5999A3E0" w14:textId="3CD257E9" w:rsidR="00FC7433" w:rsidRDefault="00FC7433" w:rsidP="005336DB">
      <w:pPr>
        <w:rPr>
          <w:highlight w:val="yellow"/>
        </w:rPr>
      </w:pPr>
      <w:r w:rsidRPr="00175052">
        <w:t>Based on the discussion in this contribution we make these proposals:</w:t>
      </w:r>
    </w:p>
    <w:p w14:paraId="1ADD36DD" w14:textId="392C925C" w:rsidR="008E7C83" w:rsidRDefault="00FC7433">
      <w:pPr>
        <w:pStyle w:val="TOC1"/>
        <w:rPr>
          <w:rFonts w:asciiTheme="minorHAnsi" w:eastAsiaTheme="minorEastAsia" w:hAnsiTheme="minorHAnsi" w:cstheme="minorBidi"/>
          <w:b w:val="0"/>
          <w:sz w:val="22"/>
          <w:lang w:val="sv-SE" w:eastAsia="sv-SE"/>
        </w:rPr>
      </w:pPr>
      <w:r w:rsidRPr="00275D00">
        <w:fldChar w:fldCharType="begin"/>
      </w:r>
      <w:r w:rsidRPr="00275D00">
        <w:instrText xml:space="preserve"> TOC \n \h \z \t "Proposal;1" </w:instrText>
      </w:r>
      <w:r w:rsidRPr="00275D00">
        <w:fldChar w:fldCharType="separate"/>
      </w:r>
      <w:hyperlink w:anchor="_Toc1201308" w:history="1">
        <w:r w:rsidR="008E7C83" w:rsidRPr="00013984">
          <w:rPr>
            <w:rStyle w:val="Hyperlink"/>
            <w:lang w:val="en-US"/>
          </w:rPr>
          <w:t>Proposal 1</w:t>
        </w:r>
        <w:r w:rsidR="008E7C83">
          <w:rPr>
            <w:rFonts w:asciiTheme="minorHAnsi" w:eastAsiaTheme="minorEastAsia" w:hAnsiTheme="minorHAnsi" w:cstheme="minorBidi"/>
            <w:b w:val="0"/>
            <w:sz w:val="22"/>
            <w:lang w:val="sv-SE" w:eastAsia="sv-SE"/>
          </w:rPr>
          <w:tab/>
        </w:r>
        <w:r w:rsidR="008E7C83" w:rsidRPr="00013984">
          <w:rPr>
            <w:rStyle w:val="Hyperlink"/>
            <w:lang w:val="en-US"/>
          </w:rPr>
          <w:t>Support layer-common basis subset selection</w:t>
        </w:r>
      </w:hyperlink>
    </w:p>
    <w:p w14:paraId="338E8498" w14:textId="20D5DF7D" w:rsidR="008E7C83" w:rsidRDefault="008E7C83">
      <w:pPr>
        <w:pStyle w:val="TOC1"/>
        <w:rPr>
          <w:rFonts w:asciiTheme="minorHAnsi" w:eastAsiaTheme="minorEastAsia" w:hAnsiTheme="minorHAnsi" w:cstheme="minorBidi"/>
          <w:b w:val="0"/>
          <w:sz w:val="22"/>
          <w:lang w:val="sv-SE" w:eastAsia="sv-SE"/>
        </w:rPr>
      </w:pPr>
      <w:hyperlink w:anchor="_Toc1201309" w:history="1">
        <w:r w:rsidRPr="00013984">
          <w:rPr>
            <w:rStyle w:val="Hyperlink"/>
            <w:lang w:val="en-US"/>
          </w:rPr>
          <w:t>Proposal 2</w:t>
        </w:r>
        <w:r>
          <w:rPr>
            <w:rFonts w:asciiTheme="minorHAnsi" w:eastAsiaTheme="minorEastAsia" w:hAnsiTheme="minorHAnsi" w:cstheme="minorBidi"/>
            <w:b w:val="0"/>
            <w:sz w:val="22"/>
            <w:lang w:val="sv-SE" w:eastAsia="sv-SE"/>
          </w:rPr>
          <w:tab/>
        </w:r>
        <w:r w:rsidRPr="00013984">
          <w:rPr>
            <w:rStyle w:val="Hyperlink"/>
            <w:lang w:val="en-US"/>
          </w:rPr>
          <w:t>Support layer-independent and polarization independent coefficient selection</w:t>
        </w:r>
      </w:hyperlink>
    </w:p>
    <w:p w14:paraId="7D81798E" w14:textId="3276755B" w:rsidR="008E7C83" w:rsidRDefault="008E7C83">
      <w:pPr>
        <w:pStyle w:val="TOC1"/>
        <w:rPr>
          <w:rFonts w:asciiTheme="minorHAnsi" w:eastAsiaTheme="minorEastAsia" w:hAnsiTheme="minorHAnsi" w:cstheme="minorBidi"/>
          <w:b w:val="0"/>
          <w:sz w:val="22"/>
          <w:lang w:val="sv-SE" w:eastAsia="sv-SE"/>
        </w:rPr>
      </w:pPr>
      <w:hyperlink w:anchor="_Toc1201310" w:history="1">
        <w:r w:rsidRPr="00013984">
          <w:rPr>
            <w:rStyle w:val="Hyperlink"/>
            <w:lang w:val="en-US"/>
          </w:rPr>
          <w:t>Proposal 3</w:t>
        </w:r>
        <w:r>
          <w:rPr>
            <w:rFonts w:asciiTheme="minorHAnsi" w:eastAsiaTheme="minorEastAsia" w:hAnsiTheme="minorHAnsi" w:cstheme="minorBidi"/>
            <w:b w:val="0"/>
            <w:sz w:val="22"/>
            <w:lang w:val="sv-SE" w:eastAsia="sv-SE"/>
          </w:rPr>
          <w:tab/>
        </w:r>
        <w:r w:rsidRPr="00013984">
          <w:rPr>
            <w:rStyle w:val="Hyperlink"/>
            <w:lang w:val="en-US"/>
          </w:rPr>
          <w:t xml:space="preserve">The allowed values of </w:t>
        </w:r>
        <m:oMath>
          <m:r>
            <m:rPr>
              <m:sty m:val="bi"/>
            </m:rPr>
            <w:rPr>
              <w:rStyle w:val="Hyperlink"/>
              <w:rFonts w:ascii="Cambria Math" w:hAnsi="Cambria Math"/>
              <w:lang w:val="en-US"/>
            </w:rPr>
            <m:t>β</m:t>
          </m:r>
        </m:oMath>
        <w:r w:rsidRPr="00013984">
          <w:rPr>
            <w:rStyle w:val="Hyperlink"/>
            <w:lang w:val="en-US"/>
          </w:rPr>
          <w:t xml:space="preserve"> is ½ and ¼</w:t>
        </w:r>
      </w:hyperlink>
    </w:p>
    <w:p w14:paraId="6B214195" w14:textId="405FB4D0" w:rsidR="008E7C83" w:rsidRDefault="008E7C83">
      <w:pPr>
        <w:pStyle w:val="TOC1"/>
        <w:rPr>
          <w:rFonts w:asciiTheme="minorHAnsi" w:eastAsiaTheme="minorEastAsia" w:hAnsiTheme="minorHAnsi" w:cstheme="minorBidi"/>
          <w:b w:val="0"/>
          <w:sz w:val="22"/>
          <w:lang w:val="sv-SE" w:eastAsia="sv-SE"/>
        </w:rPr>
      </w:pPr>
      <w:hyperlink w:anchor="_Toc1201311" w:history="1">
        <w:r w:rsidRPr="00013984">
          <w:rPr>
            <w:rStyle w:val="Hyperlink"/>
            <w:lang w:val="en-US"/>
          </w:rPr>
          <w:t>Proposal 4</w:t>
        </w:r>
        <w:r>
          <w:rPr>
            <w:rFonts w:asciiTheme="minorHAnsi" w:eastAsiaTheme="minorEastAsia" w:hAnsiTheme="minorHAnsi" w:cstheme="minorBidi"/>
            <w:b w:val="0"/>
            <w:sz w:val="22"/>
            <w:lang w:val="sv-SE" w:eastAsia="sv-SE"/>
          </w:rPr>
          <w:tab/>
        </w:r>
        <w:r w:rsidRPr="00013984">
          <w:rPr>
            <w:rStyle w:val="Hyperlink"/>
            <w:lang w:val="en-US"/>
          </w:rPr>
          <w:t>For LC quantization, support Alt4M, where amplitudes of coefficients with the strongest FD-component are quantized with 1 more bit</w:t>
        </w:r>
      </w:hyperlink>
    </w:p>
    <w:p w14:paraId="75DDDADA" w14:textId="02A99D0B" w:rsidR="008E7C83" w:rsidRDefault="008E7C83">
      <w:pPr>
        <w:pStyle w:val="TOC1"/>
        <w:rPr>
          <w:rFonts w:asciiTheme="minorHAnsi" w:eastAsiaTheme="minorEastAsia" w:hAnsiTheme="minorHAnsi" w:cstheme="minorBidi"/>
          <w:b w:val="0"/>
          <w:sz w:val="22"/>
          <w:lang w:val="sv-SE" w:eastAsia="sv-SE"/>
        </w:rPr>
      </w:pPr>
      <w:hyperlink w:anchor="_Toc1201312" w:history="1">
        <w:r w:rsidRPr="00013984">
          <w:rPr>
            <w:rStyle w:val="Hyperlink"/>
            <w:rFonts w:eastAsia="Malgun Gothic"/>
          </w:rPr>
          <w:t>Proposal 5</w:t>
        </w:r>
        <w:r>
          <w:rPr>
            <w:rFonts w:asciiTheme="minorHAnsi" w:eastAsiaTheme="minorEastAsia" w:hAnsiTheme="minorHAnsi" w:cstheme="minorBidi"/>
            <w:b w:val="0"/>
            <w:sz w:val="22"/>
            <w:lang w:val="sv-SE" w:eastAsia="sv-SE"/>
          </w:rPr>
          <w:tab/>
        </w:r>
        <w:r w:rsidRPr="00013984">
          <w:rPr>
            <w:rStyle w:val="Hyperlink"/>
            <w:rFonts w:eastAsia="Malgun Gothic"/>
          </w:rPr>
          <w:t xml:space="preserve">When </w:t>
        </w:r>
        <w:r w:rsidRPr="009C0030">
          <w:rPr>
            <w:rFonts w:eastAsia="Malgun Gothic"/>
            <w:position w:val="-12"/>
          </w:rPr>
          <w:object w:dxaOrig="1400" w:dyaOrig="360" w14:anchorId="05C6ED19">
            <v:shape id="_x0000_i1272" type="#_x0000_t75" style="width:69.8pt;height:18.1pt" o:ole="">
              <v:imagedata r:id="rId33" o:title=""/>
            </v:shape>
            <o:OLEObject Type="Embed" ProgID="Equation.DSMT4" ShapeID="_x0000_i1272" DrawAspect="Content" ObjectID="_1611814334" r:id="rId44"/>
          </w:objec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R&gt;19</m:t>
          </m:r>
        </m:oMath>
        <w:r w:rsidRPr="00013984">
          <w:rPr>
            <w:rStyle w:val="Hyperlink"/>
            <w:rFonts w:eastAsia="Malgun Gothic"/>
            <w:lang w:val="en-US" w:eastAsia="ko-KR"/>
          </w:rPr>
          <w:t xml:space="preserve">,support either free selection of </w:t>
        </w:r>
        <w:r w:rsidRPr="00013984">
          <w:rPr>
            <w:rStyle w:val="Hyperlink"/>
            <w:rFonts w:eastAsia="Malgun Gothic"/>
          </w:rPr>
          <w:t>N</w:t>
        </w:r>
        <w:r w:rsidRPr="00013984">
          <w:rPr>
            <w:rStyle w:val="Hyperlink"/>
            <w:rFonts w:eastAsia="Malgun Gothic"/>
            <w:vertAlign w:val="subscript"/>
          </w:rPr>
          <w:t xml:space="preserve">3 </w:t>
        </w:r>
        <w:r w:rsidRPr="00013984">
          <w:rPr>
            <w:rStyle w:val="Hyperlink"/>
            <w:rFonts w:eastAsia="Malgun Gothic"/>
            <w:lang w:val="en-US" w:eastAsia="ko-KR"/>
          </w:rPr>
          <w:t xml:space="preserve"> or selecting</w:t>
        </w:r>
        <w:r w:rsidRPr="00013984">
          <w:rPr>
            <w:rStyle w:val="Hyperlink"/>
            <w:rFonts w:eastAsia="Malgun Gothic"/>
          </w:rPr>
          <w:t xml:space="preserve"> N</w:t>
        </w:r>
        <w:r w:rsidRPr="00013984">
          <w:rPr>
            <w:rStyle w:val="Hyperlink"/>
            <w:rFonts w:eastAsia="Malgun Gothic"/>
            <w:vertAlign w:val="subscript"/>
          </w:rPr>
          <w:t>3</w:t>
        </w:r>
        <m:oMath>
          <m:r>
            <m:rPr>
              <m:sty m:val="b"/>
            </m:rPr>
            <w:rPr>
              <w:rStyle w:val="Hyperlink"/>
              <w:rFonts w:ascii="Cambria Math" w:eastAsia="Malgun Gothic" w:hAnsi="Cambria Math" w:cs="Batang"/>
            </w:rPr>
            <m:t>N</m:t>
          </m:r>
          <m:r>
            <m:rPr>
              <m:sty m:val="b"/>
            </m:rPr>
            <w:rPr>
              <w:rStyle w:val="Hyperlink"/>
              <w:rFonts w:ascii="Cambria Math" w:eastAsia="Malgun Gothic" w:hAnsi="Cambria Math" w:cs="Batang"/>
              <w:lang w:val="de-DE"/>
            </w:rPr>
            <m:t>3</m:t>
          </m:r>
        </m:oMath>
        <w:r w:rsidRPr="00013984">
          <w:rPr>
            <w:rStyle w:val="Hyperlink"/>
            <w:rFonts w:eastAsia="Malgun Gothic"/>
          </w:rPr>
          <w:t xml:space="preserve"> as the smallest multiple of 2, 3, or 5 which is </w:t>
        </w:r>
        <w:r w:rsidRPr="009C0030">
          <w:rPr>
            <w:rFonts w:eastAsia="Malgun Gothic"/>
          </w:rPr>
          <w:object w:dxaOrig="980" w:dyaOrig="360" w14:anchorId="3B82900E">
            <v:shape id="_x0000_i1273" type="#_x0000_t75" style="width:48.6pt;height:18.1pt" o:ole="">
              <v:imagedata r:id="rId35" o:title=""/>
            </v:shape>
            <o:OLEObject Type="Embed" ProgID="Equation.DSMT4" ShapeID="_x0000_i1273" DrawAspect="Content" ObjectID="_1611814335" r:id="rId45"/>
          </w:object>
        </w:r>
        <w:r w:rsidRPr="00013984">
          <w:rPr>
            <w:rStyle w:val="Hyperlink"/>
            <w:rFonts w:eastAsia="Malgun Gothic"/>
          </w:rPr>
          <w:t xml:space="preserve">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oMath>
      </w:hyperlink>
    </w:p>
    <w:p w14:paraId="4F34FAFD" w14:textId="21A5753A" w:rsidR="005704AC" w:rsidRPr="00275D00" w:rsidRDefault="00FC7433" w:rsidP="005336DB">
      <w:pPr>
        <w:rPr>
          <w:lang w:val="en-US"/>
        </w:rPr>
      </w:pPr>
      <w:r w:rsidRPr="00275D00">
        <w:fldChar w:fldCharType="end"/>
      </w:r>
    </w:p>
    <w:p w14:paraId="13C1227C" w14:textId="77777777" w:rsidR="004E114F" w:rsidRDefault="004E114F" w:rsidP="00175052">
      <w:pPr>
        <w:pStyle w:val="Reference"/>
        <w:numPr>
          <w:ilvl w:val="0"/>
          <w:numId w:val="0"/>
        </w:numPr>
      </w:pPr>
    </w:p>
    <w:p w14:paraId="557F08EF" w14:textId="77777777" w:rsidR="00781B52" w:rsidRDefault="00781B52" w:rsidP="00781B52">
      <w:pPr>
        <w:pStyle w:val="Heading1"/>
      </w:pPr>
      <w:r>
        <w:lastRenderedPageBreak/>
        <w:t>Appendix</w:t>
      </w:r>
    </w:p>
    <w:p w14:paraId="0586AED7" w14:textId="77777777" w:rsidR="00781B52" w:rsidRPr="0033781A" w:rsidRDefault="00781B52" w:rsidP="00781B52">
      <w:pPr>
        <w:jc w:val="center"/>
        <w:rPr>
          <w:b/>
          <w:sz w:val="22"/>
        </w:rPr>
      </w:pPr>
      <w:r w:rsidRPr="00477492">
        <w:rPr>
          <w:b/>
        </w:rPr>
        <w:t xml:space="preserve">Table </w:t>
      </w:r>
      <w:r>
        <w:rPr>
          <w:b/>
        </w:rPr>
        <w:t>1:</w:t>
      </w:r>
      <w:r w:rsidRPr="001E20EE">
        <w:t xml:space="preserve"> </w:t>
      </w:r>
      <w:r>
        <w:t xml:space="preserve">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781B52" w:rsidRPr="00684DDC" w14:paraId="4696B529" w14:textId="77777777" w:rsidTr="00E2179D">
        <w:tc>
          <w:tcPr>
            <w:tcW w:w="3121" w:type="dxa"/>
            <w:shd w:val="clear" w:color="auto" w:fill="D9D9D9"/>
            <w:tcMar>
              <w:top w:w="72" w:type="dxa"/>
              <w:left w:w="144" w:type="dxa"/>
              <w:bottom w:w="72" w:type="dxa"/>
              <w:right w:w="144" w:type="dxa"/>
            </w:tcMar>
            <w:hideMark/>
          </w:tcPr>
          <w:p w14:paraId="1AEE24CE" w14:textId="77777777" w:rsidR="00781B52" w:rsidRPr="0033781A" w:rsidRDefault="00781B52" w:rsidP="00E2179D">
            <w:pPr>
              <w:spacing w:line="240" w:lineRule="atLeast"/>
              <w:contextualSpacing/>
            </w:pPr>
            <w:r>
              <w:rPr>
                <w:b/>
                <w:bCs/>
              </w:rPr>
              <w:t>Parameter</w:t>
            </w:r>
          </w:p>
        </w:tc>
        <w:tc>
          <w:tcPr>
            <w:tcW w:w="6154" w:type="dxa"/>
            <w:shd w:val="clear" w:color="auto" w:fill="D9D9D9"/>
            <w:tcMar>
              <w:top w:w="72" w:type="dxa"/>
              <w:left w:w="144" w:type="dxa"/>
              <w:bottom w:w="72" w:type="dxa"/>
              <w:right w:w="144" w:type="dxa"/>
            </w:tcMar>
            <w:hideMark/>
          </w:tcPr>
          <w:p w14:paraId="3D06BD3E" w14:textId="77777777" w:rsidR="00781B52" w:rsidRPr="0033781A" w:rsidRDefault="00781B52" w:rsidP="00E2179D">
            <w:pPr>
              <w:spacing w:line="240" w:lineRule="atLeast"/>
              <w:contextualSpacing/>
            </w:pPr>
            <w:r>
              <w:rPr>
                <w:b/>
                <w:bCs/>
              </w:rPr>
              <w:t>Value</w:t>
            </w:r>
          </w:p>
        </w:tc>
      </w:tr>
      <w:tr w:rsidR="00781B52" w:rsidRPr="00684DDC" w14:paraId="7DEDB4EB" w14:textId="77777777" w:rsidTr="00E2179D">
        <w:tc>
          <w:tcPr>
            <w:tcW w:w="3121" w:type="dxa"/>
            <w:shd w:val="clear" w:color="auto" w:fill="auto"/>
            <w:tcMar>
              <w:top w:w="72" w:type="dxa"/>
              <w:left w:w="144" w:type="dxa"/>
              <w:bottom w:w="72" w:type="dxa"/>
              <w:right w:w="144" w:type="dxa"/>
            </w:tcMar>
            <w:hideMark/>
          </w:tcPr>
          <w:p w14:paraId="1EB0C43B" w14:textId="77777777" w:rsidR="00781B52" w:rsidRPr="0033781A" w:rsidRDefault="00781B52" w:rsidP="00E2179D">
            <w:pPr>
              <w:spacing w:line="240" w:lineRule="atLeast"/>
              <w:contextualSpacing/>
            </w:pPr>
            <w:r>
              <w:t xml:space="preserve">Duplex, </w:t>
            </w:r>
            <w:r w:rsidRPr="0033781A">
              <w:t xml:space="preserve">Waveform </w:t>
            </w:r>
          </w:p>
        </w:tc>
        <w:tc>
          <w:tcPr>
            <w:tcW w:w="6154" w:type="dxa"/>
            <w:shd w:val="clear" w:color="auto" w:fill="auto"/>
            <w:tcMar>
              <w:top w:w="72" w:type="dxa"/>
              <w:left w:w="144" w:type="dxa"/>
              <w:bottom w:w="72" w:type="dxa"/>
              <w:right w:w="144" w:type="dxa"/>
            </w:tcMar>
            <w:hideMark/>
          </w:tcPr>
          <w:p w14:paraId="7E64D935" w14:textId="77777777" w:rsidR="00781B52" w:rsidRPr="00911177" w:rsidRDefault="00781B52" w:rsidP="00E2179D">
            <w:pPr>
              <w:spacing w:line="240" w:lineRule="atLeast"/>
              <w:contextualSpacing/>
            </w:pPr>
            <w:r w:rsidRPr="00911177">
              <w:t>FDD</w:t>
            </w:r>
            <w:r>
              <w:t xml:space="preserve">, </w:t>
            </w:r>
            <w:r w:rsidRPr="00911177">
              <w:t xml:space="preserve">OFDM </w:t>
            </w:r>
          </w:p>
        </w:tc>
      </w:tr>
      <w:tr w:rsidR="00781B52" w:rsidRPr="00684DDC" w14:paraId="07D47E34" w14:textId="77777777" w:rsidTr="00E2179D">
        <w:tc>
          <w:tcPr>
            <w:tcW w:w="3121" w:type="dxa"/>
            <w:shd w:val="clear" w:color="auto" w:fill="auto"/>
            <w:tcMar>
              <w:top w:w="72" w:type="dxa"/>
              <w:left w:w="144" w:type="dxa"/>
              <w:bottom w:w="72" w:type="dxa"/>
              <w:right w:w="144" w:type="dxa"/>
            </w:tcMar>
          </w:tcPr>
          <w:p w14:paraId="2342A684" w14:textId="77777777" w:rsidR="00781B52" w:rsidRPr="0033781A" w:rsidRDefault="00781B52" w:rsidP="00E2179D">
            <w:pPr>
              <w:spacing w:line="240" w:lineRule="atLeast"/>
              <w:contextualSpacing/>
            </w:pPr>
            <w:r w:rsidRPr="0033781A">
              <w:rPr>
                <w:rFonts w:hint="eastAsia"/>
              </w:rPr>
              <w:t>Scenario</w:t>
            </w:r>
          </w:p>
        </w:tc>
        <w:tc>
          <w:tcPr>
            <w:tcW w:w="6154" w:type="dxa"/>
            <w:shd w:val="clear" w:color="auto" w:fill="auto"/>
            <w:tcMar>
              <w:top w:w="72" w:type="dxa"/>
              <w:left w:w="144" w:type="dxa"/>
              <w:bottom w:w="72" w:type="dxa"/>
              <w:right w:w="144" w:type="dxa"/>
            </w:tcMar>
          </w:tcPr>
          <w:p w14:paraId="4EFAD544" w14:textId="77777777" w:rsidR="00781B52" w:rsidRPr="00911177" w:rsidRDefault="00781B52" w:rsidP="00E2179D">
            <w:pPr>
              <w:spacing w:line="240" w:lineRule="atLeast"/>
              <w:contextualSpacing/>
              <w:rPr>
                <w:snapToGrid w:val="0"/>
              </w:rPr>
            </w:pPr>
            <w:r w:rsidRPr="00911177">
              <w:rPr>
                <w:snapToGrid w:val="0"/>
              </w:rPr>
              <w:t xml:space="preserve">Dense Urban (Macro only) </w:t>
            </w:r>
          </w:p>
        </w:tc>
      </w:tr>
      <w:tr w:rsidR="00781B52" w:rsidRPr="00684DDC" w14:paraId="4E22EFF4" w14:textId="77777777" w:rsidTr="00E2179D">
        <w:tc>
          <w:tcPr>
            <w:tcW w:w="3121" w:type="dxa"/>
            <w:shd w:val="clear" w:color="auto" w:fill="auto"/>
            <w:tcMar>
              <w:top w:w="72" w:type="dxa"/>
              <w:left w:w="144" w:type="dxa"/>
              <w:bottom w:w="72" w:type="dxa"/>
              <w:right w:w="144" w:type="dxa"/>
            </w:tcMar>
          </w:tcPr>
          <w:p w14:paraId="7DFA44F6" w14:textId="77777777" w:rsidR="00781B52" w:rsidRPr="0033781A" w:rsidRDefault="00781B52" w:rsidP="00E2179D">
            <w:pPr>
              <w:spacing w:line="240" w:lineRule="atLeast"/>
              <w:contextualSpacing/>
            </w:pPr>
            <w:r>
              <w:t>Carrier frequency</w:t>
            </w:r>
          </w:p>
        </w:tc>
        <w:tc>
          <w:tcPr>
            <w:tcW w:w="6154" w:type="dxa"/>
            <w:shd w:val="clear" w:color="auto" w:fill="auto"/>
            <w:tcMar>
              <w:top w:w="72" w:type="dxa"/>
              <w:left w:w="144" w:type="dxa"/>
              <w:bottom w:w="72" w:type="dxa"/>
              <w:right w:w="144" w:type="dxa"/>
            </w:tcMar>
          </w:tcPr>
          <w:p w14:paraId="05349ACA" w14:textId="77777777" w:rsidR="00781B52" w:rsidRPr="00911177" w:rsidRDefault="00781B52" w:rsidP="00E2179D">
            <w:pPr>
              <w:spacing w:line="240" w:lineRule="atLeast"/>
              <w:contextualSpacing/>
              <w:rPr>
                <w:snapToGrid w:val="0"/>
              </w:rPr>
            </w:pPr>
            <w:r w:rsidRPr="00911177">
              <w:rPr>
                <w:snapToGrid w:val="0"/>
              </w:rPr>
              <w:t>4GHz</w:t>
            </w:r>
          </w:p>
        </w:tc>
      </w:tr>
      <w:tr w:rsidR="00781B52" w:rsidRPr="00684DDC" w14:paraId="67F0FFAF" w14:textId="77777777" w:rsidTr="00E2179D">
        <w:tc>
          <w:tcPr>
            <w:tcW w:w="3121" w:type="dxa"/>
            <w:shd w:val="clear" w:color="auto" w:fill="auto"/>
            <w:tcMar>
              <w:top w:w="72" w:type="dxa"/>
              <w:left w:w="144" w:type="dxa"/>
              <w:bottom w:w="72" w:type="dxa"/>
              <w:right w:w="144" w:type="dxa"/>
            </w:tcMar>
          </w:tcPr>
          <w:p w14:paraId="2D5C42CD" w14:textId="77777777" w:rsidR="00781B52" w:rsidRPr="0033781A" w:rsidRDefault="00781B52" w:rsidP="00E2179D">
            <w:pPr>
              <w:spacing w:line="240" w:lineRule="atLeast"/>
              <w:contextualSpacing/>
            </w:pPr>
            <w:r>
              <w:rPr>
                <w:rFonts w:hint="eastAsia"/>
              </w:rPr>
              <w:t>Inter-</w:t>
            </w:r>
            <w:r>
              <w:t>site</w:t>
            </w:r>
            <w:r>
              <w:rPr>
                <w:rFonts w:hint="eastAsia"/>
              </w:rPr>
              <w:t xml:space="preserve"> distance</w:t>
            </w:r>
          </w:p>
        </w:tc>
        <w:tc>
          <w:tcPr>
            <w:tcW w:w="6154" w:type="dxa"/>
            <w:shd w:val="clear" w:color="auto" w:fill="auto"/>
            <w:tcMar>
              <w:top w:w="72" w:type="dxa"/>
              <w:left w:w="144" w:type="dxa"/>
              <w:bottom w:w="72" w:type="dxa"/>
              <w:right w:w="144" w:type="dxa"/>
            </w:tcMar>
          </w:tcPr>
          <w:p w14:paraId="477B802C" w14:textId="77777777" w:rsidR="00781B52" w:rsidRPr="00911177" w:rsidRDefault="00781B52" w:rsidP="00E2179D">
            <w:pPr>
              <w:spacing w:line="240" w:lineRule="atLeast"/>
              <w:contextualSpacing/>
              <w:rPr>
                <w:b/>
                <w:snapToGrid w:val="0"/>
                <w:color w:val="0000FF"/>
              </w:rPr>
            </w:pPr>
            <w:r w:rsidRPr="00911177">
              <w:rPr>
                <w:snapToGrid w:val="0"/>
              </w:rPr>
              <w:t>200m</w:t>
            </w:r>
            <w:r w:rsidRPr="00911177">
              <w:rPr>
                <w:snapToGrid w:val="0"/>
                <w:color w:val="FF0000"/>
              </w:rPr>
              <w:t xml:space="preserve"> </w:t>
            </w:r>
          </w:p>
        </w:tc>
      </w:tr>
      <w:tr w:rsidR="00781B52" w:rsidRPr="00684DDC" w14:paraId="31DDC23C" w14:textId="77777777" w:rsidTr="00E2179D">
        <w:tc>
          <w:tcPr>
            <w:tcW w:w="3121" w:type="dxa"/>
            <w:shd w:val="clear" w:color="auto" w:fill="auto"/>
            <w:tcMar>
              <w:top w:w="72" w:type="dxa"/>
              <w:left w:w="144" w:type="dxa"/>
              <w:bottom w:w="72" w:type="dxa"/>
              <w:right w:w="144" w:type="dxa"/>
            </w:tcMar>
          </w:tcPr>
          <w:p w14:paraId="238DC567" w14:textId="77777777" w:rsidR="00781B52" w:rsidRPr="0033781A" w:rsidRDefault="00781B52" w:rsidP="00E2179D">
            <w:pPr>
              <w:spacing w:line="240" w:lineRule="atLeast"/>
              <w:contextualSpacing/>
            </w:pPr>
            <w:r>
              <w:rPr>
                <w:rFonts w:hint="eastAsia"/>
              </w:rPr>
              <w:t>Channel model</w:t>
            </w:r>
          </w:p>
        </w:tc>
        <w:tc>
          <w:tcPr>
            <w:tcW w:w="6154" w:type="dxa"/>
            <w:shd w:val="clear" w:color="auto" w:fill="auto"/>
            <w:tcMar>
              <w:top w:w="72" w:type="dxa"/>
              <w:left w:w="144" w:type="dxa"/>
              <w:bottom w:w="72" w:type="dxa"/>
              <w:right w:w="144" w:type="dxa"/>
            </w:tcMar>
          </w:tcPr>
          <w:p w14:paraId="10DAB851" w14:textId="77777777" w:rsidR="00781B52" w:rsidRPr="00911177" w:rsidRDefault="00781B52" w:rsidP="00E2179D">
            <w:pPr>
              <w:spacing w:line="240" w:lineRule="atLeast"/>
              <w:contextualSpacing/>
              <w:rPr>
                <w:snapToGrid w:val="0"/>
              </w:rPr>
            </w:pPr>
            <w:r w:rsidRPr="00911177">
              <w:rPr>
                <w:snapToGrid w:val="0"/>
              </w:rPr>
              <w:t xml:space="preserve">According to the TR 38.901 </w:t>
            </w:r>
          </w:p>
        </w:tc>
      </w:tr>
      <w:tr w:rsidR="00781B52" w:rsidRPr="00216942" w14:paraId="2E28177D" w14:textId="77777777" w:rsidTr="00E2179D">
        <w:tc>
          <w:tcPr>
            <w:tcW w:w="3121" w:type="dxa"/>
            <w:shd w:val="clear" w:color="auto" w:fill="auto"/>
            <w:tcMar>
              <w:top w:w="72" w:type="dxa"/>
              <w:left w:w="144" w:type="dxa"/>
              <w:bottom w:w="72" w:type="dxa"/>
              <w:right w:w="144" w:type="dxa"/>
            </w:tcMar>
          </w:tcPr>
          <w:p w14:paraId="2371443A" w14:textId="77777777" w:rsidR="00781B52" w:rsidRPr="0033781A" w:rsidRDefault="00781B52" w:rsidP="00E2179D">
            <w:pPr>
              <w:spacing w:line="240" w:lineRule="atLeast"/>
              <w:contextualSpacing/>
            </w:pPr>
            <w:r w:rsidRPr="00265E47">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14:paraId="4B532309" w14:textId="5DACD29A" w:rsidR="00781B52" w:rsidRPr="008F669B" w:rsidRDefault="00781B52" w:rsidP="00E2179D">
            <w:pPr>
              <w:overflowPunct/>
              <w:snapToGrid w:val="0"/>
              <w:spacing w:line="240" w:lineRule="atLeast"/>
              <w:contextualSpacing/>
              <w:textAlignment w:val="auto"/>
              <w:rPr>
                <w:snapToGrid w:val="0"/>
                <w:lang w:val="sv-SE"/>
              </w:rPr>
            </w:pPr>
            <w:r w:rsidRPr="008F669B">
              <w:rPr>
                <w:snapToGrid w:val="0"/>
                <w:lang w:val="sv-SE"/>
              </w:rPr>
              <w:t>32 ports: (8,4,2,1,1,4,4), (dH,dV) = (0.5, 0.8)</w:t>
            </w:r>
            <w:r w:rsidRPr="007A516A">
              <w:rPr>
                <w:snapToGrid w:val="0"/>
              </w:rPr>
              <w:t>λ</w:t>
            </w:r>
            <w:r w:rsidRPr="008F669B">
              <w:rPr>
                <w:snapToGrid w:val="0"/>
                <w:lang w:val="sv-SE"/>
              </w:rPr>
              <w:t xml:space="preserve"> </w:t>
            </w:r>
          </w:p>
          <w:p w14:paraId="4A1844D2" w14:textId="1C957B2A" w:rsidR="00781B52" w:rsidRPr="008F669B" w:rsidRDefault="00781B52" w:rsidP="00E2179D">
            <w:pPr>
              <w:overflowPunct/>
              <w:snapToGrid w:val="0"/>
              <w:spacing w:line="240" w:lineRule="atLeast"/>
              <w:contextualSpacing/>
              <w:textAlignment w:val="auto"/>
              <w:rPr>
                <w:snapToGrid w:val="0"/>
                <w:lang w:val="sv-SE"/>
              </w:rPr>
            </w:pPr>
            <w:r w:rsidRPr="008F669B">
              <w:rPr>
                <w:snapToGrid w:val="0"/>
                <w:lang w:val="sv-SE"/>
              </w:rPr>
              <w:t>100 deg tilt</w:t>
            </w:r>
          </w:p>
          <w:p w14:paraId="4F73F26D" w14:textId="77777777" w:rsidR="00781B52" w:rsidRPr="008F669B" w:rsidRDefault="00781B52" w:rsidP="00E2179D">
            <w:pPr>
              <w:overflowPunct/>
              <w:snapToGrid w:val="0"/>
              <w:spacing w:line="240" w:lineRule="atLeast"/>
              <w:contextualSpacing/>
              <w:textAlignment w:val="auto"/>
              <w:rPr>
                <w:lang w:val="sv-SE"/>
              </w:rPr>
            </w:pPr>
          </w:p>
        </w:tc>
      </w:tr>
      <w:tr w:rsidR="00781B52" w:rsidRPr="00684DDC" w14:paraId="72651583" w14:textId="77777777" w:rsidTr="00E2179D">
        <w:tc>
          <w:tcPr>
            <w:tcW w:w="3121" w:type="dxa"/>
            <w:shd w:val="clear" w:color="auto" w:fill="auto"/>
            <w:tcMar>
              <w:top w:w="72" w:type="dxa"/>
              <w:left w:w="144" w:type="dxa"/>
              <w:bottom w:w="72" w:type="dxa"/>
              <w:right w:w="144" w:type="dxa"/>
            </w:tcMar>
          </w:tcPr>
          <w:p w14:paraId="5319F2B9" w14:textId="77777777" w:rsidR="00781B52" w:rsidRPr="00265E47" w:rsidRDefault="00781B52" w:rsidP="00E2179D">
            <w:pPr>
              <w:spacing w:line="240" w:lineRule="atLeast"/>
              <w:contextualSpacing/>
            </w:pPr>
            <w:r w:rsidRPr="00265E47">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258174A8" w14:textId="77777777" w:rsidR="00781B52" w:rsidRPr="00911177" w:rsidRDefault="00781B52" w:rsidP="00E2179D">
            <w:pPr>
              <w:spacing w:line="240" w:lineRule="atLeast"/>
              <w:contextualSpacing/>
              <w:rPr>
                <w:snapToGrid w:val="0"/>
              </w:rPr>
            </w:pPr>
            <w:r w:rsidRPr="00911177">
              <w:rPr>
                <w:snapToGrid w:val="0"/>
              </w:rPr>
              <w:t>2RX: (1,1,2,1,1,1,</w:t>
            </w:r>
            <w:r w:rsidRPr="00112C24">
              <w:rPr>
                <w:snapToGrid w:val="0"/>
              </w:rPr>
              <w:t>1</w:t>
            </w:r>
            <w:r w:rsidRPr="00911177">
              <w:rPr>
                <w:snapToGrid w:val="0"/>
              </w:rPr>
              <w:t>), (</w:t>
            </w:r>
            <w:proofErr w:type="spellStart"/>
            <w:proofErr w:type="gramStart"/>
            <w:r w:rsidRPr="00911177">
              <w:rPr>
                <w:snapToGrid w:val="0"/>
              </w:rPr>
              <w:t>dH,dV</w:t>
            </w:r>
            <w:proofErr w:type="spellEnd"/>
            <w:proofErr w:type="gramEnd"/>
            <w:r w:rsidRPr="00911177">
              <w:rPr>
                <w:snapToGrid w:val="0"/>
              </w:rPr>
              <w:t xml:space="preserve">) = (0.5, 0.5)λ for (rank 1,2) </w:t>
            </w:r>
          </w:p>
        </w:tc>
      </w:tr>
      <w:tr w:rsidR="00781B52" w:rsidRPr="00684DDC" w14:paraId="397FE00A" w14:textId="77777777" w:rsidTr="00E2179D">
        <w:tc>
          <w:tcPr>
            <w:tcW w:w="3121" w:type="dxa"/>
            <w:shd w:val="clear" w:color="auto" w:fill="auto"/>
            <w:tcMar>
              <w:top w:w="72" w:type="dxa"/>
              <w:left w:w="144" w:type="dxa"/>
              <w:bottom w:w="72" w:type="dxa"/>
              <w:right w:w="144" w:type="dxa"/>
            </w:tcMar>
          </w:tcPr>
          <w:p w14:paraId="2AF7438B" w14:textId="77777777" w:rsidR="00781B52" w:rsidRPr="00FD7540" w:rsidRDefault="00781B52" w:rsidP="00E2179D">
            <w:pPr>
              <w:spacing w:line="240" w:lineRule="atLeast"/>
              <w:contextualSpacing/>
            </w:pPr>
            <w:r w:rsidRPr="00FD7540">
              <w:rPr>
                <w:rFonts w:hint="eastAsia"/>
              </w:rPr>
              <w:t xml:space="preserve">BS </w:t>
            </w:r>
            <w:r w:rsidRPr="00FD7540">
              <w:t xml:space="preserve">Tx power </w:t>
            </w:r>
          </w:p>
        </w:tc>
        <w:tc>
          <w:tcPr>
            <w:tcW w:w="6154" w:type="dxa"/>
            <w:shd w:val="clear" w:color="auto" w:fill="auto"/>
            <w:tcMar>
              <w:top w:w="72" w:type="dxa"/>
              <w:left w:w="144" w:type="dxa"/>
              <w:bottom w:w="72" w:type="dxa"/>
              <w:right w:w="144" w:type="dxa"/>
            </w:tcMar>
          </w:tcPr>
          <w:p w14:paraId="6AE6F633" w14:textId="77777777" w:rsidR="00781B52" w:rsidRPr="00425523" w:rsidRDefault="00781B52" w:rsidP="00E2179D">
            <w:pPr>
              <w:spacing w:line="240" w:lineRule="atLeast"/>
              <w:contextualSpacing/>
              <w:rPr>
                <w:snapToGrid w:val="0"/>
              </w:rPr>
            </w:pPr>
            <w:r w:rsidRPr="00425523">
              <w:rPr>
                <w:snapToGrid w:val="0"/>
              </w:rPr>
              <w:t>41 dBm</w:t>
            </w:r>
          </w:p>
        </w:tc>
      </w:tr>
      <w:tr w:rsidR="00781B52" w:rsidRPr="00684DDC" w14:paraId="04EB5387" w14:textId="77777777" w:rsidTr="00E2179D">
        <w:tc>
          <w:tcPr>
            <w:tcW w:w="3121" w:type="dxa"/>
            <w:shd w:val="clear" w:color="auto" w:fill="auto"/>
            <w:tcMar>
              <w:top w:w="72" w:type="dxa"/>
              <w:left w:w="144" w:type="dxa"/>
              <w:bottom w:w="72" w:type="dxa"/>
              <w:right w:w="144" w:type="dxa"/>
            </w:tcMar>
          </w:tcPr>
          <w:p w14:paraId="79C2AD7B" w14:textId="77777777" w:rsidR="00781B52" w:rsidRPr="00FD7540" w:rsidRDefault="00781B52" w:rsidP="00E2179D">
            <w:pPr>
              <w:spacing w:line="240" w:lineRule="atLeast"/>
              <w:contextualSpacing/>
            </w:pPr>
            <w:r w:rsidRPr="00FD7540">
              <w:t xml:space="preserve">BS antenna height </w:t>
            </w:r>
          </w:p>
        </w:tc>
        <w:tc>
          <w:tcPr>
            <w:tcW w:w="6154" w:type="dxa"/>
            <w:shd w:val="clear" w:color="auto" w:fill="auto"/>
            <w:tcMar>
              <w:top w:w="72" w:type="dxa"/>
              <w:left w:w="144" w:type="dxa"/>
              <w:bottom w:w="72" w:type="dxa"/>
              <w:right w:w="144" w:type="dxa"/>
            </w:tcMar>
          </w:tcPr>
          <w:p w14:paraId="3C863D52" w14:textId="77777777" w:rsidR="00781B52" w:rsidRPr="00425523" w:rsidRDefault="00781B52" w:rsidP="00E2179D">
            <w:pPr>
              <w:spacing w:line="240" w:lineRule="atLeast"/>
              <w:contextualSpacing/>
              <w:rPr>
                <w:snapToGrid w:val="0"/>
              </w:rPr>
            </w:pPr>
            <w:r w:rsidRPr="00425523">
              <w:rPr>
                <w:snapToGrid w:val="0"/>
              </w:rPr>
              <w:t xml:space="preserve">25m </w:t>
            </w:r>
          </w:p>
        </w:tc>
      </w:tr>
      <w:tr w:rsidR="00781B52" w:rsidRPr="00684DDC" w14:paraId="26C35567" w14:textId="77777777" w:rsidTr="00E2179D">
        <w:tc>
          <w:tcPr>
            <w:tcW w:w="3121" w:type="dxa"/>
            <w:shd w:val="clear" w:color="auto" w:fill="auto"/>
            <w:tcMar>
              <w:top w:w="72" w:type="dxa"/>
              <w:left w:w="144" w:type="dxa"/>
              <w:bottom w:w="72" w:type="dxa"/>
              <w:right w:w="144" w:type="dxa"/>
            </w:tcMar>
          </w:tcPr>
          <w:p w14:paraId="52F00243" w14:textId="77777777" w:rsidR="00781B52" w:rsidRPr="00FD7540" w:rsidRDefault="00781B52" w:rsidP="00E2179D">
            <w:pPr>
              <w:spacing w:line="240" w:lineRule="atLeast"/>
              <w:contextualSpacing/>
            </w:pPr>
            <w:r w:rsidRPr="00FD7540">
              <w:t>UE antenna height &amp; gain</w:t>
            </w:r>
          </w:p>
        </w:tc>
        <w:tc>
          <w:tcPr>
            <w:tcW w:w="6154" w:type="dxa"/>
            <w:shd w:val="clear" w:color="auto" w:fill="auto"/>
            <w:tcMar>
              <w:top w:w="72" w:type="dxa"/>
              <w:left w:w="144" w:type="dxa"/>
              <w:bottom w:w="72" w:type="dxa"/>
              <w:right w:w="144" w:type="dxa"/>
            </w:tcMar>
          </w:tcPr>
          <w:p w14:paraId="5C93A239" w14:textId="77777777" w:rsidR="00781B52" w:rsidRPr="00425523" w:rsidRDefault="00781B52" w:rsidP="00E2179D">
            <w:pPr>
              <w:spacing w:line="240" w:lineRule="atLeast"/>
              <w:contextualSpacing/>
              <w:rPr>
                <w:snapToGrid w:val="0"/>
              </w:rPr>
            </w:pPr>
            <w:r w:rsidRPr="00425523">
              <w:rPr>
                <w:snapToGrid w:val="0"/>
              </w:rPr>
              <w:t xml:space="preserve">Follow TR36.873 </w:t>
            </w:r>
          </w:p>
        </w:tc>
      </w:tr>
      <w:tr w:rsidR="00781B52" w:rsidRPr="00684DDC" w14:paraId="2C2A622E" w14:textId="77777777" w:rsidTr="00E2179D">
        <w:tc>
          <w:tcPr>
            <w:tcW w:w="3121" w:type="dxa"/>
            <w:shd w:val="clear" w:color="auto" w:fill="auto"/>
            <w:tcMar>
              <w:top w:w="72" w:type="dxa"/>
              <w:left w:w="144" w:type="dxa"/>
              <w:bottom w:w="72" w:type="dxa"/>
              <w:right w:w="144" w:type="dxa"/>
            </w:tcMar>
          </w:tcPr>
          <w:p w14:paraId="2EB00B17" w14:textId="77777777" w:rsidR="00781B52" w:rsidRPr="00FD7540" w:rsidRDefault="00781B52" w:rsidP="00E2179D">
            <w:pPr>
              <w:spacing w:line="240" w:lineRule="atLeast"/>
              <w:contextualSpacing/>
            </w:pPr>
            <w:r w:rsidRPr="00FD7540">
              <w:t>UE receiver noise figure</w:t>
            </w:r>
          </w:p>
        </w:tc>
        <w:tc>
          <w:tcPr>
            <w:tcW w:w="6154" w:type="dxa"/>
            <w:shd w:val="clear" w:color="auto" w:fill="auto"/>
            <w:tcMar>
              <w:top w:w="72" w:type="dxa"/>
              <w:left w:w="144" w:type="dxa"/>
              <w:bottom w:w="72" w:type="dxa"/>
              <w:right w:w="144" w:type="dxa"/>
            </w:tcMar>
          </w:tcPr>
          <w:p w14:paraId="32A62D73" w14:textId="77777777" w:rsidR="00781B52" w:rsidRPr="00425523" w:rsidRDefault="00781B52" w:rsidP="00E2179D">
            <w:pPr>
              <w:spacing w:line="240" w:lineRule="atLeast"/>
              <w:contextualSpacing/>
              <w:rPr>
                <w:snapToGrid w:val="0"/>
              </w:rPr>
            </w:pPr>
            <w:r w:rsidRPr="00425523">
              <w:rPr>
                <w:snapToGrid w:val="0"/>
              </w:rPr>
              <w:t>9dB</w:t>
            </w:r>
          </w:p>
        </w:tc>
      </w:tr>
      <w:tr w:rsidR="00781B52" w:rsidRPr="00684DDC" w14:paraId="4A2AD31A" w14:textId="77777777" w:rsidTr="00E2179D">
        <w:tc>
          <w:tcPr>
            <w:tcW w:w="3121" w:type="dxa"/>
            <w:shd w:val="clear" w:color="auto" w:fill="auto"/>
            <w:tcMar>
              <w:top w:w="72" w:type="dxa"/>
              <w:left w:w="144" w:type="dxa"/>
              <w:bottom w:w="72" w:type="dxa"/>
              <w:right w:w="144" w:type="dxa"/>
            </w:tcMar>
            <w:hideMark/>
          </w:tcPr>
          <w:p w14:paraId="71054A89" w14:textId="77777777" w:rsidR="00781B52" w:rsidRPr="0033781A" w:rsidRDefault="00781B52" w:rsidP="00E2179D">
            <w:pPr>
              <w:spacing w:line="240" w:lineRule="atLeast"/>
              <w:contextualSpacing/>
            </w:pPr>
            <w:r w:rsidRPr="00265E47">
              <w:t xml:space="preserve">Modulation </w:t>
            </w:r>
          </w:p>
        </w:tc>
        <w:tc>
          <w:tcPr>
            <w:tcW w:w="6154" w:type="dxa"/>
            <w:shd w:val="clear" w:color="auto" w:fill="auto"/>
            <w:tcMar>
              <w:top w:w="72" w:type="dxa"/>
              <w:left w:w="144" w:type="dxa"/>
              <w:bottom w:w="72" w:type="dxa"/>
              <w:right w:w="144" w:type="dxa"/>
            </w:tcMar>
            <w:hideMark/>
          </w:tcPr>
          <w:p w14:paraId="73096313" w14:textId="77777777" w:rsidR="00781B52" w:rsidRPr="00911177" w:rsidRDefault="00781B52" w:rsidP="00E2179D">
            <w:pPr>
              <w:spacing w:line="240" w:lineRule="atLeast"/>
              <w:contextualSpacing/>
            </w:pPr>
            <w:r w:rsidRPr="00911177">
              <w:t xml:space="preserve">Up to 256QAM </w:t>
            </w:r>
          </w:p>
        </w:tc>
      </w:tr>
      <w:tr w:rsidR="00781B52" w:rsidRPr="00684DDC" w14:paraId="0C5108B5" w14:textId="77777777" w:rsidTr="00E2179D">
        <w:tc>
          <w:tcPr>
            <w:tcW w:w="3121" w:type="dxa"/>
            <w:shd w:val="clear" w:color="auto" w:fill="auto"/>
            <w:tcMar>
              <w:top w:w="72" w:type="dxa"/>
              <w:left w:w="144" w:type="dxa"/>
              <w:bottom w:w="72" w:type="dxa"/>
              <w:right w:w="144" w:type="dxa"/>
            </w:tcMar>
            <w:hideMark/>
          </w:tcPr>
          <w:p w14:paraId="67F16861" w14:textId="77777777" w:rsidR="00781B52" w:rsidRPr="0033781A" w:rsidRDefault="00781B52" w:rsidP="00E2179D">
            <w:pPr>
              <w:spacing w:line="240" w:lineRule="atLeast"/>
              <w:contextualSpacing/>
            </w:pPr>
            <w:r w:rsidRPr="0033781A">
              <w:t xml:space="preserve">Coding on PDSCH </w:t>
            </w:r>
          </w:p>
        </w:tc>
        <w:tc>
          <w:tcPr>
            <w:tcW w:w="6154" w:type="dxa"/>
            <w:shd w:val="clear" w:color="auto" w:fill="auto"/>
            <w:tcMar>
              <w:top w:w="72" w:type="dxa"/>
              <w:left w:w="144" w:type="dxa"/>
              <w:bottom w:w="72" w:type="dxa"/>
              <w:right w:w="144" w:type="dxa"/>
            </w:tcMar>
            <w:hideMark/>
          </w:tcPr>
          <w:p w14:paraId="333E4C92" w14:textId="77777777" w:rsidR="00781B52" w:rsidRPr="00911177" w:rsidRDefault="00781B52" w:rsidP="00E2179D">
            <w:pPr>
              <w:spacing w:line="240" w:lineRule="atLeast"/>
              <w:contextualSpacing/>
            </w:pPr>
            <w:r w:rsidRPr="00911177">
              <w:t>LDPC</w:t>
            </w:r>
          </w:p>
          <w:p w14:paraId="780C5620" w14:textId="77777777" w:rsidR="00781B52" w:rsidRPr="00911177" w:rsidRDefault="00781B52" w:rsidP="00E2179D">
            <w:pPr>
              <w:spacing w:line="240" w:lineRule="atLeast"/>
              <w:contextualSpacing/>
            </w:pPr>
            <w:r w:rsidRPr="00911177">
              <w:t xml:space="preserve">Max code-block size=8448bit </w:t>
            </w:r>
          </w:p>
        </w:tc>
      </w:tr>
      <w:tr w:rsidR="00781B52" w:rsidRPr="00684DDC" w14:paraId="6A85023D" w14:textId="77777777" w:rsidTr="00E2179D">
        <w:trPr>
          <w:trHeight w:val="211"/>
        </w:trPr>
        <w:tc>
          <w:tcPr>
            <w:tcW w:w="3121" w:type="dxa"/>
            <w:shd w:val="clear" w:color="auto" w:fill="auto"/>
            <w:tcMar>
              <w:top w:w="72" w:type="dxa"/>
              <w:left w:w="144" w:type="dxa"/>
              <w:bottom w:w="72" w:type="dxa"/>
              <w:right w:w="144" w:type="dxa"/>
            </w:tcMar>
            <w:hideMark/>
          </w:tcPr>
          <w:p w14:paraId="1BC7BDA1" w14:textId="77777777" w:rsidR="00781B52" w:rsidRPr="0033781A" w:rsidRDefault="00781B52" w:rsidP="00E2179D">
            <w:pPr>
              <w:spacing w:line="240" w:lineRule="atLeast"/>
              <w:contextualSpacing/>
            </w:pPr>
            <w:r w:rsidRPr="0033781A">
              <w:t xml:space="preserve">Simulation bandwidth </w:t>
            </w:r>
          </w:p>
        </w:tc>
        <w:tc>
          <w:tcPr>
            <w:tcW w:w="6154" w:type="dxa"/>
            <w:shd w:val="clear" w:color="auto" w:fill="auto"/>
            <w:tcMar>
              <w:top w:w="72" w:type="dxa"/>
              <w:left w:w="144" w:type="dxa"/>
              <w:bottom w:w="72" w:type="dxa"/>
              <w:right w:w="144" w:type="dxa"/>
            </w:tcMar>
            <w:hideMark/>
          </w:tcPr>
          <w:p w14:paraId="58C293F7" w14:textId="07C189BE" w:rsidR="00781B52" w:rsidRPr="007A516A" w:rsidRDefault="00781B52" w:rsidP="00E2179D">
            <w:pPr>
              <w:spacing w:line="240" w:lineRule="atLeast"/>
              <w:contextualSpacing/>
              <w:rPr>
                <w:snapToGrid w:val="0"/>
              </w:rPr>
            </w:pPr>
            <w:r>
              <w:rPr>
                <w:snapToGrid w:val="0"/>
              </w:rPr>
              <w:t xml:space="preserve">Case 1: 100 MHz with 30kHz SCS </w:t>
            </w:r>
          </w:p>
          <w:p w14:paraId="3BB359B3" w14:textId="77777777" w:rsidR="00781B52" w:rsidRPr="00590AB0" w:rsidRDefault="00781B52" w:rsidP="00E2179D">
            <w:pPr>
              <w:spacing w:line="240" w:lineRule="atLeast"/>
              <w:contextualSpacing/>
              <w:rPr>
                <w:snapToGrid w:val="0"/>
              </w:rPr>
            </w:pPr>
            <w:r>
              <w:rPr>
                <w:snapToGrid w:val="0"/>
              </w:rPr>
              <w:t xml:space="preserve">Case 2: </w:t>
            </w:r>
            <w:r w:rsidRPr="00590AB0">
              <w:rPr>
                <w:snapToGrid w:val="0"/>
              </w:rPr>
              <w:t xml:space="preserve">10 MHz </w:t>
            </w:r>
            <w:r>
              <w:rPr>
                <w:snapToGrid w:val="0"/>
              </w:rPr>
              <w:t>with</w:t>
            </w:r>
            <w:r w:rsidRPr="00590AB0">
              <w:rPr>
                <w:snapToGrid w:val="0"/>
              </w:rPr>
              <w:t xml:space="preserve"> 15kHz </w:t>
            </w:r>
            <w:r>
              <w:rPr>
                <w:snapToGrid w:val="0"/>
              </w:rPr>
              <w:t>SCS</w:t>
            </w:r>
          </w:p>
        </w:tc>
      </w:tr>
      <w:tr w:rsidR="00781B52" w:rsidRPr="00684DDC" w14:paraId="56B345F3" w14:textId="77777777" w:rsidTr="00E2179D">
        <w:tc>
          <w:tcPr>
            <w:tcW w:w="3121" w:type="dxa"/>
            <w:shd w:val="clear" w:color="auto" w:fill="auto"/>
            <w:tcMar>
              <w:top w:w="72" w:type="dxa"/>
              <w:left w:w="144" w:type="dxa"/>
              <w:bottom w:w="72" w:type="dxa"/>
              <w:right w:w="144" w:type="dxa"/>
            </w:tcMar>
            <w:hideMark/>
          </w:tcPr>
          <w:p w14:paraId="0BB3D2AD" w14:textId="77777777" w:rsidR="00781B52" w:rsidRPr="0033781A" w:rsidRDefault="00781B52" w:rsidP="00E2179D">
            <w:pPr>
              <w:spacing w:line="240" w:lineRule="atLeast"/>
              <w:contextualSpacing/>
            </w:pPr>
            <w:r w:rsidRPr="0033781A">
              <w:t xml:space="preserve">Frame structure </w:t>
            </w:r>
          </w:p>
        </w:tc>
        <w:tc>
          <w:tcPr>
            <w:tcW w:w="6154" w:type="dxa"/>
            <w:shd w:val="clear" w:color="auto" w:fill="auto"/>
            <w:tcMar>
              <w:top w:w="72" w:type="dxa"/>
              <w:left w:w="144" w:type="dxa"/>
              <w:bottom w:w="72" w:type="dxa"/>
              <w:right w:w="144" w:type="dxa"/>
            </w:tcMar>
            <w:hideMark/>
          </w:tcPr>
          <w:p w14:paraId="0CA5FBA3" w14:textId="77777777" w:rsidR="00781B52" w:rsidRPr="00911177" w:rsidRDefault="00781B52" w:rsidP="00E2179D">
            <w:pPr>
              <w:spacing w:line="240" w:lineRule="atLeast"/>
              <w:contextualSpacing/>
            </w:pPr>
            <w:r w:rsidRPr="00911177">
              <w:t>Slot Format 0 (all downlink) for all slots</w:t>
            </w:r>
          </w:p>
        </w:tc>
      </w:tr>
      <w:tr w:rsidR="00781B52" w:rsidRPr="00684DDC" w14:paraId="6C1257B2" w14:textId="77777777" w:rsidTr="00E2179D">
        <w:tc>
          <w:tcPr>
            <w:tcW w:w="3121" w:type="dxa"/>
            <w:shd w:val="clear" w:color="auto" w:fill="auto"/>
            <w:tcMar>
              <w:top w:w="72" w:type="dxa"/>
              <w:left w:w="144" w:type="dxa"/>
              <w:bottom w:w="72" w:type="dxa"/>
              <w:right w:w="144" w:type="dxa"/>
            </w:tcMar>
            <w:hideMark/>
          </w:tcPr>
          <w:p w14:paraId="368F5BC9" w14:textId="77777777" w:rsidR="00781B52" w:rsidRPr="0033781A" w:rsidRDefault="00781B52" w:rsidP="00E2179D">
            <w:pPr>
              <w:spacing w:line="240" w:lineRule="atLeast"/>
              <w:contextualSpacing/>
            </w:pPr>
            <w:r>
              <w:rPr>
                <w:rFonts w:eastAsia="STXihei"/>
                <w:bCs/>
                <w:kern w:val="24"/>
              </w:rPr>
              <w:t>MIMO scheme</w:t>
            </w:r>
          </w:p>
        </w:tc>
        <w:tc>
          <w:tcPr>
            <w:tcW w:w="6154" w:type="dxa"/>
            <w:shd w:val="clear" w:color="auto" w:fill="auto"/>
            <w:tcMar>
              <w:top w:w="72" w:type="dxa"/>
              <w:left w:w="144" w:type="dxa"/>
              <w:bottom w:w="72" w:type="dxa"/>
              <w:right w:w="144" w:type="dxa"/>
            </w:tcMar>
            <w:hideMark/>
          </w:tcPr>
          <w:p w14:paraId="34C10610" w14:textId="77777777" w:rsidR="00781B52" w:rsidRPr="00911177" w:rsidRDefault="00781B52" w:rsidP="00E2179D">
            <w:pPr>
              <w:spacing w:line="240" w:lineRule="atLeast"/>
              <w:contextualSpacing/>
            </w:pPr>
            <w:r w:rsidRPr="00911177">
              <w:rPr>
                <w:snapToGrid w:val="0"/>
              </w:rPr>
              <w:t>SU/MU-MIMO with rank adaptation</w:t>
            </w:r>
          </w:p>
        </w:tc>
      </w:tr>
      <w:tr w:rsidR="00781B52" w:rsidRPr="00684DDC" w14:paraId="4683EC52" w14:textId="77777777" w:rsidTr="00E2179D">
        <w:tc>
          <w:tcPr>
            <w:tcW w:w="3121" w:type="dxa"/>
            <w:shd w:val="clear" w:color="auto" w:fill="auto"/>
            <w:vAlign w:val="center"/>
            <w:hideMark/>
          </w:tcPr>
          <w:p w14:paraId="16BB373C" w14:textId="77777777" w:rsidR="00781B52" w:rsidRPr="007215CB" w:rsidRDefault="00781B52" w:rsidP="00E2179D">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sidRPr="007215CB">
              <w:rPr>
                <w:rFonts w:ascii="Times New Roman" w:eastAsia="STXihei" w:hAnsi="Times New Roman" w:cs="Times New Roman"/>
                <w:kern w:val="24"/>
                <w:sz w:val="20"/>
                <w:szCs w:val="20"/>
              </w:rPr>
              <w:t>MIMO layers</w:t>
            </w:r>
          </w:p>
        </w:tc>
        <w:tc>
          <w:tcPr>
            <w:tcW w:w="6154" w:type="dxa"/>
            <w:shd w:val="clear" w:color="auto" w:fill="auto"/>
            <w:tcMar>
              <w:top w:w="72" w:type="dxa"/>
              <w:left w:w="144" w:type="dxa"/>
              <w:bottom w:w="72" w:type="dxa"/>
              <w:right w:w="144" w:type="dxa"/>
            </w:tcMar>
            <w:hideMark/>
          </w:tcPr>
          <w:p w14:paraId="2742BE1B" w14:textId="4776F8FF" w:rsidR="00781B52" w:rsidRPr="00911177" w:rsidRDefault="00781B52" w:rsidP="00E2179D">
            <w:pPr>
              <w:spacing w:line="240" w:lineRule="atLeast"/>
              <w:contextualSpacing/>
              <w:rPr>
                <w:snapToGrid w:val="0"/>
              </w:rPr>
            </w:pPr>
            <w:r>
              <w:rPr>
                <w:snapToGrid w:val="0"/>
              </w:rPr>
              <w:t>Maximum 8 layers</w:t>
            </w:r>
          </w:p>
        </w:tc>
      </w:tr>
      <w:tr w:rsidR="00781B52" w:rsidRPr="00684DDC" w14:paraId="593F0D8A" w14:textId="77777777" w:rsidTr="00E2179D">
        <w:trPr>
          <w:trHeight w:val="908"/>
        </w:trPr>
        <w:tc>
          <w:tcPr>
            <w:tcW w:w="3121" w:type="dxa"/>
            <w:shd w:val="clear" w:color="auto" w:fill="auto"/>
            <w:vAlign w:val="center"/>
            <w:hideMark/>
          </w:tcPr>
          <w:p w14:paraId="4E0DEFD0" w14:textId="77777777" w:rsidR="00781B52" w:rsidRPr="007215CB" w:rsidRDefault="00781B52" w:rsidP="00E2179D">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sidRPr="0033781A">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07B5D93B" w14:textId="77777777" w:rsidR="00781B52" w:rsidRPr="00911177" w:rsidRDefault="00781B52" w:rsidP="00A10B3F">
            <w:pPr>
              <w:pStyle w:val="ListParagraph"/>
              <w:numPr>
                <w:ilvl w:val="0"/>
                <w:numId w:val="18"/>
              </w:numPr>
              <w:autoSpaceDE w:val="0"/>
              <w:autoSpaceDN w:val="0"/>
              <w:adjustRightInd w:val="0"/>
              <w:snapToGrid w:val="0"/>
              <w:spacing w:after="0"/>
              <w:jc w:val="both"/>
              <w:textAlignment w:val="baseline"/>
              <w:rPr>
                <w:rFonts w:eastAsia="Malgun Gothic"/>
                <w:kern w:val="2"/>
                <w:lang w:eastAsia="ko-KR"/>
              </w:rPr>
            </w:pPr>
            <w:r w:rsidRPr="00911177">
              <w:rPr>
                <w:rFonts w:eastAsia="Malgun Gothic"/>
              </w:rPr>
              <w:t>CSI feedback periodicity (full CSI feedback</w:t>
            </w:r>
            <w:proofErr w:type="gramStart"/>
            <w:r w:rsidRPr="00911177">
              <w:rPr>
                <w:rFonts w:eastAsia="Malgun Gothic"/>
              </w:rPr>
              <w:t>) :</w:t>
            </w:r>
            <w:proofErr w:type="gramEnd"/>
            <w:r w:rsidRPr="00911177">
              <w:rPr>
                <w:rFonts w:eastAsia="Malgun Gothic"/>
              </w:rPr>
              <w:t xml:space="preserve">  5 </w:t>
            </w:r>
            <w:proofErr w:type="spellStart"/>
            <w:r w:rsidRPr="00911177">
              <w:rPr>
                <w:rFonts w:eastAsia="Malgun Gothic"/>
              </w:rPr>
              <w:t>ms</w:t>
            </w:r>
            <w:proofErr w:type="spellEnd"/>
            <w:r w:rsidRPr="00911177">
              <w:rPr>
                <w:rFonts w:eastAsia="Malgun Gothic"/>
              </w:rPr>
              <w:t xml:space="preserve">, </w:t>
            </w:r>
          </w:p>
          <w:p w14:paraId="665B57AA" w14:textId="77777777" w:rsidR="00781B52" w:rsidRPr="00911177" w:rsidRDefault="00781B52" w:rsidP="00A10B3F">
            <w:pPr>
              <w:pStyle w:val="ListParagraph"/>
              <w:numPr>
                <w:ilvl w:val="0"/>
                <w:numId w:val="18"/>
              </w:numPr>
              <w:autoSpaceDE w:val="0"/>
              <w:autoSpaceDN w:val="0"/>
              <w:adjustRightInd w:val="0"/>
              <w:snapToGrid w:val="0"/>
              <w:spacing w:after="0"/>
              <w:jc w:val="both"/>
              <w:textAlignment w:val="baseline"/>
              <w:rPr>
                <w:rFonts w:ascii="Times New Roman" w:hAnsi="Times New Roman"/>
                <w:szCs w:val="20"/>
              </w:rPr>
            </w:pPr>
            <w:r w:rsidRPr="00911177">
              <w:rPr>
                <w:rFonts w:ascii="Times New Roman" w:eastAsia="Malgun Gothic" w:hAnsi="Times New Roman"/>
              </w:rPr>
              <w:t>Scheduling delay (from CSI feedback to time to apply in scheduling</w:t>
            </w:r>
            <w:proofErr w:type="gramStart"/>
            <w:r w:rsidRPr="00911177">
              <w:rPr>
                <w:rFonts w:ascii="Times New Roman" w:eastAsia="Malgun Gothic" w:hAnsi="Times New Roman"/>
              </w:rPr>
              <w:t>) :</w:t>
            </w:r>
            <w:proofErr w:type="gramEnd"/>
            <w:r w:rsidRPr="00911177">
              <w:rPr>
                <w:rFonts w:ascii="Times New Roman" w:eastAsia="Malgun Gothic" w:hAnsi="Times New Roman"/>
              </w:rPr>
              <w:t xml:space="preserve">  4 </w:t>
            </w:r>
            <w:proofErr w:type="spellStart"/>
            <w:r w:rsidRPr="00911177">
              <w:rPr>
                <w:rFonts w:ascii="Times New Roman" w:eastAsia="Malgun Gothic" w:hAnsi="Times New Roman"/>
              </w:rPr>
              <w:t>ms</w:t>
            </w:r>
            <w:proofErr w:type="spellEnd"/>
          </w:p>
        </w:tc>
      </w:tr>
      <w:tr w:rsidR="00781B52" w:rsidRPr="00684DDC" w14:paraId="05CF2503" w14:textId="77777777" w:rsidTr="00E2179D">
        <w:tc>
          <w:tcPr>
            <w:tcW w:w="3121" w:type="dxa"/>
            <w:shd w:val="clear" w:color="auto" w:fill="auto"/>
            <w:hideMark/>
          </w:tcPr>
          <w:p w14:paraId="62F75FD7" w14:textId="77777777" w:rsidR="00781B52" w:rsidRPr="0033781A" w:rsidRDefault="00781B52" w:rsidP="00E2179D">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sidRPr="00265E47">
              <w:rPr>
                <w:rFonts w:ascii="Times New Roman" w:eastAsia="STXihei"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4724ACD9" w14:textId="77777777" w:rsidR="00781B52" w:rsidRDefault="00781B52" w:rsidP="00E2179D">
            <w:pPr>
              <w:spacing w:line="240" w:lineRule="atLeast"/>
              <w:contextualSpacing/>
              <w:rPr>
                <w:rFonts w:eastAsia="Malgun Gothic" w:hAnsi="Calibri"/>
                <w:snapToGrid w:val="0"/>
                <w:lang w:eastAsia="ko-KR"/>
              </w:rPr>
            </w:pPr>
            <w:r>
              <w:rPr>
                <w:rFonts w:eastAsia="Malgun Gothic" w:hAnsi="Calibri"/>
                <w:snapToGrid w:val="0"/>
                <w:lang w:eastAsia="ko-KR"/>
              </w:rPr>
              <w:t>Up to 2 port DMRS (pseudo-orthogonal DMRS ports used)</w:t>
            </w:r>
          </w:p>
          <w:p w14:paraId="6507D054" w14:textId="77777777" w:rsidR="00781B52" w:rsidRDefault="00781B52" w:rsidP="00E2179D">
            <w:pPr>
              <w:spacing w:line="240" w:lineRule="atLeast"/>
              <w:contextualSpacing/>
              <w:rPr>
                <w:rFonts w:eastAsia="Malgun Gothic" w:hAnsi="Calibri"/>
                <w:snapToGrid w:val="0"/>
                <w:lang w:eastAsia="ko-KR"/>
              </w:rPr>
            </w:pPr>
            <w:r>
              <w:rPr>
                <w:rFonts w:eastAsia="Malgun Gothic" w:hAnsi="Calibri"/>
                <w:snapToGrid w:val="0"/>
                <w:lang w:eastAsia="ko-KR"/>
              </w:rPr>
              <w:t>CSI-RS overhead included</w:t>
            </w:r>
          </w:p>
          <w:p w14:paraId="77D01C00" w14:textId="77777777" w:rsidR="00781B52" w:rsidRPr="00911177" w:rsidRDefault="00781B52" w:rsidP="00E2179D">
            <w:pPr>
              <w:spacing w:line="240" w:lineRule="atLeast"/>
              <w:contextualSpacing/>
              <w:rPr>
                <w:rFonts w:eastAsia="Malgun Gothic"/>
                <w:kern w:val="24"/>
              </w:rPr>
            </w:pPr>
            <w:r>
              <w:rPr>
                <w:rFonts w:eastAsia="Malgun Gothic"/>
                <w:kern w:val="24"/>
              </w:rPr>
              <w:t xml:space="preserve">TRS overhead included </w:t>
            </w:r>
          </w:p>
        </w:tc>
      </w:tr>
      <w:tr w:rsidR="00781B52" w:rsidRPr="00684DDC" w14:paraId="40C19DBF" w14:textId="77777777" w:rsidTr="00E2179D">
        <w:tc>
          <w:tcPr>
            <w:tcW w:w="3121" w:type="dxa"/>
            <w:shd w:val="clear" w:color="auto" w:fill="auto"/>
          </w:tcPr>
          <w:p w14:paraId="76CBA50D"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7D87D011" w14:textId="77777777" w:rsidR="00781B52" w:rsidRPr="00911177" w:rsidRDefault="00781B52" w:rsidP="00E2179D">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FTP model 1 with packet size 0.5 Mbytes</w:t>
            </w:r>
          </w:p>
          <w:p w14:paraId="5E460F30" w14:textId="77777777" w:rsidR="00781B52" w:rsidRPr="00911177" w:rsidRDefault="00781B52" w:rsidP="00E2179D">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781B52" w:rsidRPr="00684DDC" w14:paraId="1654C027" w14:textId="77777777" w:rsidTr="00E2179D">
        <w:tc>
          <w:tcPr>
            <w:tcW w:w="3121" w:type="dxa"/>
            <w:shd w:val="clear" w:color="auto" w:fill="auto"/>
          </w:tcPr>
          <w:p w14:paraId="5ECD8525"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0D79D7B4" w14:textId="22BAC3EA" w:rsidR="00781B52" w:rsidRPr="00425523" w:rsidRDefault="00781B52" w:rsidP="00A10B3F">
            <w:pPr>
              <w:pStyle w:val="NormalWeb"/>
              <w:numPr>
                <w:ilvl w:val="0"/>
                <w:numId w:val="17"/>
              </w:numPr>
              <w:spacing w:before="0" w:beforeAutospacing="0" w:after="0" w:afterAutospacing="0" w:line="240" w:lineRule="atLeast"/>
              <w:ind w:left="360"/>
              <w:contextualSpacing/>
              <w:rPr>
                <w:rFonts w:ascii="Times New Roman" w:hAnsi="Times New Roman"/>
                <w:kern w:val="24"/>
                <w:szCs w:val="20"/>
              </w:rPr>
            </w:pPr>
            <w:r w:rsidRPr="00425523">
              <w:rPr>
                <w:rFonts w:ascii="Times New Roman" w:eastAsia="Malgun Gothic" w:hAnsi="Times New Roman" w:cs="Times New Roman"/>
                <w:color w:val="auto"/>
                <w:kern w:val="24"/>
                <w:sz w:val="20"/>
                <w:szCs w:val="20"/>
                <w:u w:val="single"/>
                <w:lang w:eastAsia="ko-KR"/>
              </w:rPr>
              <w:t>70 % for CSI overhead reduction</w:t>
            </w:r>
          </w:p>
        </w:tc>
      </w:tr>
      <w:tr w:rsidR="00781B52" w:rsidRPr="00684DDC" w14:paraId="52404E0D" w14:textId="77777777" w:rsidTr="00E2179D">
        <w:tc>
          <w:tcPr>
            <w:tcW w:w="3121" w:type="dxa"/>
            <w:shd w:val="clear" w:color="auto" w:fill="auto"/>
          </w:tcPr>
          <w:p w14:paraId="4C5C4EA4"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distribution</w:t>
            </w:r>
          </w:p>
        </w:tc>
        <w:tc>
          <w:tcPr>
            <w:tcW w:w="6154" w:type="dxa"/>
            <w:shd w:val="clear" w:color="auto" w:fill="auto"/>
            <w:tcMar>
              <w:top w:w="72" w:type="dxa"/>
              <w:left w:w="144" w:type="dxa"/>
              <w:bottom w:w="72" w:type="dxa"/>
              <w:right w:w="144" w:type="dxa"/>
            </w:tcMar>
          </w:tcPr>
          <w:p w14:paraId="0C41C572" w14:textId="77777777" w:rsidR="00781B52" w:rsidRPr="00911177"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 xml:space="preserve">- 80% indoor (3km/h), 20% outdoor (30km/h) </w:t>
            </w:r>
          </w:p>
        </w:tc>
      </w:tr>
      <w:tr w:rsidR="00781B52" w:rsidRPr="00684DDC" w14:paraId="757B9D03" w14:textId="77777777" w:rsidTr="00E2179D">
        <w:tc>
          <w:tcPr>
            <w:tcW w:w="3121" w:type="dxa"/>
            <w:shd w:val="clear" w:color="auto" w:fill="auto"/>
          </w:tcPr>
          <w:p w14:paraId="07FF25F0"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lastRenderedPageBreak/>
              <w:t>UE receiver</w:t>
            </w:r>
          </w:p>
        </w:tc>
        <w:tc>
          <w:tcPr>
            <w:tcW w:w="6154" w:type="dxa"/>
            <w:shd w:val="clear" w:color="auto" w:fill="auto"/>
            <w:tcMar>
              <w:top w:w="72" w:type="dxa"/>
              <w:left w:w="144" w:type="dxa"/>
              <w:bottom w:w="72" w:type="dxa"/>
              <w:right w:w="144" w:type="dxa"/>
            </w:tcMar>
          </w:tcPr>
          <w:p w14:paraId="625F1A2A" w14:textId="77777777" w:rsidR="00781B52" w:rsidRPr="00911177" w:rsidRDefault="00781B52" w:rsidP="00E2179D">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 as the baseline receiver</w:t>
            </w:r>
          </w:p>
        </w:tc>
      </w:tr>
      <w:tr w:rsidR="00781B52" w:rsidRPr="00684DDC" w14:paraId="69CD56FA" w14:textId="77777777" w:rsidTr="00E2179D">
        <w:tc>
          <w:tcPr>
            <w:tcW w:w="3121" w:type="dxa"/>
            <w:shd w:val="clear" w:color="auto" w:fill="auto"/>
          </w:tcPr>
          <w:p w14:paraId="2243818A"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12CD51F1" w14:textId="77777777" w:rsidR="00781B52" w:rsidRPr="00911177" w:rsidRDefault="00781B52" w:rsidP="00E2179D">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r w:rsidR="00781B52" w:rsidRPr="00684DDC" w14:paraId="7DAE3D41" w14:textId="77777777" w:rsidTr="00E2179D">
        <w:tc>
          <w:tcPr>
            <w:tcW w:w="3121" w:type="dxa"/>
            <w:shd w:val="clear" w:color="auto" w:fill="auto"/>
          </w:tcPr>
          <w:p w14:paraId="058E9927" w14:textId="77777777" w:rsidR="00781B52" w:rsidRPr="00925E68" w:rsidRDefault="00781B52" w:rsidP="00E2179D">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14:paraId="4A9628F6" w14:textId="77777777" w:rsidR="00781B52" w:rsidRPr="00911177" w:rsidRDefault="00781B52" w:rsidP="00E2179D">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bl>
    <w:p w14:paraId="2070E94A" w14:textId="77777777" w:rsidR="00781B52" w:rsidRPr="007A516A" w:rsidRDefault="00781B52" w:rsidP="00781B52"/>
    <w:p w14:paraId="26B28D55" w14:textId="77777777" w:rsidR="00781B52" w:rsidRPr="00CE0424" w:rsidRDefault="00781B52" w:rsidP="00781B52">
      <w:pPr>
        <w:pStyle w:val="Reference"/>
        <w:numPr>
          <w:ilvl w:val="0"/>
          <w:numId w:val="0"/>
        </w:numPr>
        <w:ind w:left="567"/>
      </w:pPr>
    </w:p>
    <w:p w14:paraId="4C7C3EB8" w14:textId="77777777" w:rsidR="00781B52" w:rsidRPr="0005092A" w:rsidRDefault="00781B52" w:rsidP="00175052">
      <w:pPr>
        <w:pStyle w:val="Reference"/>
        <w:numPr>
          <w:ilvl w:val="0"/>
          <w:numId w:val="0"/>
        </w:numPr>
      </w:pPr>
    </w:p>
    <w:sectPr w:rsidR="00781B52" w:rsidRPr="0005092A" w:rsidSect="00C02A4C">
      <w:headerReference w:type="even" r:id="rId46"/>
      <w:footerReference w:type="default" r:id="rId4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45A9F" w14:textId="77777777" w:rsidR="00AB4821" w:rsidRDefault="00AB4821">
      <w:r>
        <w:separator/>
      </w:r>
    </w:p>
  </w:endnote>
  <w:endnote w:type="continuationSeparator" w:id="0">
    <w:p w14:paraId="24D9B59D" w14:textId="77777777" w:rsidR="00AB4821" w:rsidRDefault="00AB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7736A7" w:rsidRDefault="007736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56089" w14:textId="77777777" w:rsidR="00AB4821" w:rsidRDefault="00AB4821">
      <w:r>
        <w:separator/>
      </w:r>
    </w:p>
  </w:footnote>
  <w:footnote w:type="continuationSeparator" w:id="0">
    <w:p w14:paraId="399D49D8" w14:textId="77777777" w:rsidR="00AB4821" w:rsidRDefault="00AB4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7736A7" w:rsidRDefault="007736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EE0EE0"/>
    <w:multiLevelType w:val="hybridMultilevel"/>
    <w:tmpl w:val="92BA4EC4"/>
    <w:lvl w:ilvl="0" w:tplc="9C3C12A8">
      <w:start w:val="1"/>
      <w:numFmt w:val="bullet"/>
      <w:lvlText w:val="—"/>
      <w:lvlJc w:val="left"/>
      <w:pPr>
        <w:tabs>
          <w:tab w:val="num" w:pos="720"/>
        </w:tabs>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E1FD7"/>
    <w:multiLevelType w:val="hybridMultilevel"/>
    <w:tmpl w:val="735C2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62E20"/>
    <w:multiLevelType w:val="hybridMultilevel"/>
    <w:tmpl w:val="7848F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67815"/>
    <w:multiLevelType w:val="hybridMultilevel"/>
    <w:tmpl w:val="1E3AE5C0"/>
    <w:lvl w:ilvl="0" w:tplc="9C3C12A8">
      <w:start w:val="1"/>
      <w:numFmt w:val="bullet"/>
      <w:lvlText w:val="—"/>
      <w:lvlJc w:val="left"/>
      <w:pPr>
        <w:tabs>
          <w:tab w:val="num" w:pos="720"/>
        </w:tabs>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E1274F"/>
    <w:multiLevelType w:val="hybridMultilevel"/>
    <w:tmpl w:val="C6FEB09A"/>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C3644"/>
    <w:multiLevelType w:val="hybridMultilevel"/>
    <w:tmpl w:val="106A2A46"/>
    <w:lvl w:ilvl="0" w:tplc="9C3C12A8">
      <w:start w:val="1"/>
      <w:numFmt w:val="bullet"/>
      <w:lvlText w:val="—"/>
      <w:lvlJc w:val="left"/>
      <w:pPr>
        <w:tabs>
          <w:tab w:val="num" w:pos="360"/>
        </w:tabs>
        <w:ind w:left="360" w:hanging="360"/>
      </w:pPr>
      <w:rPr>
        <w:rFonts w:ascii="Ericsson Hilda Light" w:hAnsi="Ericsson Hilda Light"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7A711A7"/>
    <w:multiLevelType w:val="hybridMultilevel"/>
    <w:tmpl w:val="EEE8F632"/>
    <w:lvl w:ilvl="0" w:tplc="9C3C12A8">
      <w:start w:val="1"/>
      <w:numFmt w:val="bullet"/>
      <w:lvlText w:val="—"/>
      <w:lvlJc w:val="left"/>
      <w:pPr>
        <w:tabs>
          <w:tab w:val="num" w:pos="720"/>
        </w:tabs>
        <w:ind w:left="720" w:hanging="360"/>
      </w:pPr>
      <w:rPr>
        <w:rFonts w:ascii="Ericsson Hilda Light" w:hAnsi="Ericsson Hilda Light" w:hint="default"/>
      </w:rPr>
    </w:lvl>
    <w:lvl w:ilvl="1" w:tplc="31B8AB4C">
      <w:start w:val="1"/>
      <w:numFmt w:val="bullet"/>
      <w:lvlText w:val="—"/>
      <w:lvlJc w:val="left"/>
      <w:pPr>
        <w:tabs>
          <w:tab w:val="num" w:pos="1440"/>
        </w:tabs>
        <w:ind w:left="1440" w:hanging="360"/>
      </w:pPr>
      <w:rPr>
        <w:rFonts w:ascii="Ericsson Hilda Light" w:hAnsi="Ericsson Hilda Light" w:hint="default"/>
      </w:rPr>
    </w:lvl>
    <w:lvl w:ilvl="2" w:tplc="1830719C">
      <w:start w:val="142"/>
      <w:numFmt w:val="bullet"/>
      <w:lvlText w:val="—"/>
      <w:lvlJc w:val="left"/>
      <w:pPr>
        <w:tabs>
          <w:tab w:val="num" w:pos="2160"/>
        </w:tabs>
        <w:ind w:left="2160" w:hanging="360"/>
      </w:pPr>
      <w:rPr>
        <w:rFonts w:ascii="Ericsson Hilda Light" w:hAnsi="Ericsson Hilda Light" w:hint="default"/>
      </w:rPr>
    </w:lvl>
    <w:lvl w:ilvl="3" w:tplc="DD86F25C" w:tentative="1">
      <w:start w:val="1"/>
      <w:numFmt w:val="bullet"/>
      <w:lvlText w:val="—"/>
      <w:lvlJc w:val="left"/>
      <w:pPr>
        <w:tabs>
          <w:tab w:val="num" w:pos="2880"/>
        </w:tabs>
        <w:ind w:left="2880" w:hanging="360"/>
      </w:pPr>
      <w:rPr>
        <w:rFonts w:ascii="Ericsson Hilda Light" w:hAnsi="Ericsson Hilda Light" w:hint="default"/>
      </w:rPr>
    </w:lvl>
    <w:lvl w:ilvl="4" w:tplc="3A4AB6F8" w:tentative="1">
      <w:start w:val="1"/>
      <w:numFmt w:val="bullet"/>
      <w:lvlText w:val="—"/>
      <w:lvlJc w:val="left"/>
      <w:pPr>
        <w:tabs>
          <w:tab w:val="num" w:pos="3600"/>
        </w:tabs>
        <w:ind w:left="3600" w:hanging="360"/>
      </w:pPr>
      <w:rPr>
        <w:rFonts w:ascii="Ericsson Hilda Light" w:hAnsi="Ericsson Hilda Light" w:hint="default"/>
      </w:rPr>
    </w:lvl>
    <w:lvl w:ilvl="5" w:tplc="CE4E0198" w:tentative="1">
      <w:start w:val="1"/>
      <w:numFmt w:val="bullet"/>
      <w:lvlText w:val="—"/>
      <w:lvlJc w:val="left"/>
      <w:pPr>
        <w:tabs>
          <w:tab w:val="num" w:pos="4320"/>
        </w:tabs>
        <w:ind w:left="4320" w:hanging="360"/>
      </w:pPr>
      <w:rPr>
        <w:rFonts w:ascii="Ericsson Hilda Light" w:hAnsi="Ericsson Hilda Light" w:hint="default"/>
      </w:rPr>
    </w:lvl>
    <w:lvl w:ilvl="6" w:tplc="86840110" w:tentative="1">
      <w:start w:val="1"/>
      <w:numFmt w:val="bullet"/>
      <w:lvlText w:val="—"/>
      <w:lvlJc w:val="left"/>
      <w:pPr>
        <w:tabs>
          <w:tab w:val="num" w:pos="5040"/>
        </w:tabs>
        <w:ind w:left="5040" w:hanging="360"/>
      </w:pPr>
      <w:rPr>
        <w:rFonts w:ascii="Ericsson Hilda Light" w:hAnsi="Ericsson Hilda Light" w:hint="default"/>
      </w:rPr>
    </w:lvl>
    <w:lvl w:ilvl="7" w:tplc="154E97D8" w:tentative="1">
      <w:start w:val="1"/>
      <w:numFmt w:val="bullet"/>
      <w:lvlText w:val="—"/>
      <w:lvlJc w:val="left"/>
      <w:pPr>
        <w:tabs>
          <w:tab w:val="num" w:pos="5760"/>
        </w:tabs>
        <w:ind w:left="5760" w:hanging="360"/>
      </w:pPr>
      <w:rPr>
        <w:rFonts w:ascii="Ericsson Hilda Light" w:hAnsi="Ericsson Hilda Light" w:hint="default"/>
      </w:rPr>
    </w:lvl>
    <w:lvl w:ilvl="8" w:tplc="CDAE01A6"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97F5BCC"/>
    <w:multiLevelType w:val="hybridMultilevel"/>
    <w:tmpl w:val="C7EA163A"/>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B11F1"/>
    <w:multiLevelType w:val="hybridMultilevel"/>
    <w:tmpl w:val="E556D05E"/>
    <w:lvl w:ilvl="0" w:tplc="9C3C12A8">
      <w:start w:val="1"/>
      <w:numFmt w:val="bullet"/>
      <w:lvlText w:val="—"/>
      <w:lvlJc w:val="left"/>
      <w:pPr>
        <w:tabs>
          <w:tab w:val="num" w:pos="720"/>
        </w:tabs>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C3983"/>
    <w:multiLevelType w:val="hybridMultilevel"/>
    <w:tmpl w:val="0D54BE5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604C4"/>
    <w:multiLevelType w:val="hybridMultilevel"/>
    <w:tmpl w:val="338026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21655"/>
    <w:multiLevelType w:val="hybridMultilevel"/>
    <w:tmpl w:val="E6388EFA"/>
    <w:lvl w:ilvl="0" w:tplc="98F0CC26">
      <w:start w:val="1"/>
      <w:numFmt w:val="bullet"/>
      <w:lvlText w:val="—"/>
      <w:lvlJc w:val="left"/>
      <w:pPr>
        <w:tabs>
          <w:tab w:val="num" w:pos="720"/>
        </w:tabs>
        <w:ind w:left="720" w:hanging="360"/>
      </w:pPr>
      <w:rPr>
        <w:rFonts w:ascii="Ericsson Hilda Light" w:hAnsi="Ericsson Hilda Light" w:hint="default"/>
      </w:rPr>
    </w:lvl>
    <w:lvl w:ilvl="1" w:tplc="7DEC262A">
      <w:start w:val="123"/>
      <w:numFmt w:val="bullet"/>
      <w:lvlText w:val="—"/>
      <w:lvlJc w:val="left"/>
      <w:pPr>
        <w:tabs>
          <w:tab w:val="num" w:pos="1440"/>
        </w:tabs>
        <w:ind w:left="1440" w:hanging="360"/>
      </w:pPr>
      <w:rPr>
        <w:rFonts w:ascii="Ericsson Hilda Light" w:hAnsi="Ericsson Hilda Light" w:hint="default"/>
      </w:rPr>
    </w:lvl>
    <w:lvl w:ilvl="2" w:tplc="694E75FC">
      <w:start w:val="123"/>
      <w:numFmt w:val="bullet"/>
      <w:lvlText w:val="—"/>
      <w:lvlJc w:val="left"/>
      <w:pPr>
        <w:tabs>
          <w:tab w:val="num" w:pos="2160"/>
        </w:tabs>
        <w:ind w:left="2160" w:hanging="360"/>
      </w:pPr>
      <w:rPr>
        <w:rFonts w:ascii="Ericsson Hilda Light" w:hAnsi="Ericsson Hilda Light" w:hint="default"/>
      </w:rPr>
    </w:lvl>
    <w:lvl w:ilvl="3" w:tplc="D598B03C">
      <w:start w:val="1"/>
      <w:numFmt w:val="bullet"/>
      <w:lvlText w:val="—"/>
      <w:lvlJc w:val="left"/>
      <w:pPr>
        <w:tabs>
          <w:tab w:val="num" w:pos="2880"/>
        </w:tabs>
        <w:ind w:left="2880" w:hanging="360"/>
      </w:pPr>
      <w:rPr>
        <w:rFonts w:ascii="Ericsson Hilda Light" w:hAnsi="Ericsson Hilda Light" w:hint="default"/>
      </w:rPr>
    </w:lvl>
    <w:lvl w:ilvl="4" w:tplc="809EA406" w:tentative="1">
      <w:start w:val="1"/>
      <w:numFmt w:val="bullet"/>
      <w:lvlText w:val="—"/>
      <w:lvlJc w:val="left"/>
      <w:pPr>
        <w:tabs>
          <w:tab w:val="num" w:pos="3600"/>
        </w:tabs>
        <w:ind w:left="3600" w:hanging="360"/>
      </w:pPr>
      <w:rPr>
        <w:rFonts w:ascii="Ericsson Hilda Light" w:hAnsi="Ericsson Hilda Light" w:hint="default"/>
      </w:rPr>
    </w:lvl>
    <w:lvl w:ilvl="5" w:tplc="271A9898" w:tentative="1">
      <w:start w:val="1"/>
      <w:numFmt w:val="bullet"/>
      <w:lvlText w:val="—"/>
      <w:lvlJc w:val="left"/>
      <w:pPr>
        <w:tabs>
          <w:tab w:val="num" w:pos="4320"/>
        </w:tabs>
        <w:ind w:left="4320" w:hanging="360"/>
      </w:pPr>
      <w:rPr>
        <w:rFonts w:ascii="Ericsson Hilda Light" w:hAnsi="Ericsson Hilda Light" w:hint="default"/>
      </w:rPr>
    </w:lvl>
    <w:lvl w:ilvl="6" w:tplc="9D38DCCE" w:tentative="1">
      <w:start w:val="1"/>
      <w:numFmt w:val="bullet"/>
      <w:lvlText w:val="—"/>
      <w:lvlJc w:val="left"/>
      <w:pPr>
        <w:tabs>
          <w:tab w:val="num" w:pos="5040"/>
        </w:tabs>
        <w:ind w:left="5040" w:hanging="360"/>
      </w:pPr>
      <w:rPr>
        <w:rFonts w:ascii="Ericsson Hilda Light" w:hAnsi="Ericsson Hilda Light" w:hint="default"/>
      </w:rPr>
    </w:lvl>
    <w:lvl w:ilvl="7" w:tplc="657EFFF6" w:tentative="1">
      <w:start w:val="1"/>
      <w:numFmt w:val="bullet"/>
      <w:lvlText w:val="—"/>
      <w:lvlJc w:val="left"/>
      <w:pPr>
        <w:tabs>
          <w:tab w:val="num" w:pos="5760"/>
        </w:tabs>
        <w:ind w:left="5760" w:hanging="360"/>
      </w:pPr>
      <w:rPr>
        <w:rFonts w:ascii="Ericsson Hilda Light" w:hAnsi="Ericsson Hilda Light" w:hint="default"/>
      </w:rPr>
    </w:lvl>
    <w:lvl w:ilvl="8" w:tplc="437C57A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num>
  <w:num w:numId="2">
    <w:abstractNumId w:val="25"/>
  </w:num>
  <w:num w:numId="3">
    <w:abstractNumId w:val="15"/>
  </w:num>
  <w:num w:numId="4">
    <w:abstractNumId w:val="16"/>
  </w:num>
  <w:num w:numId="5">
    <w:abstractNumId w:val="12"/>
  </w:num>
  <w:num w:numId="6">
    <w:abstractNumId w:val="19"/>
  </w:num>
  <w:num w:numId="7">
    <w:abstractNumId w:val="27"/>
  </w:num>
  <w:num w:numId="8">
    <w:abstractNumId w:val="13"/>
  </w:num>
  <w:num w:numId="9">
    <w:abstractNumId w:val="26"/>
  </w:num>
  <w:num w:numId="10">
    <w:abstractNumId w:val="14"/>
  </w:num>
  <w:num w:numId="11">
    <w:abstractNumId w:val="29"/>
  </w:num>
  <w:num w:numId="12">
    <w:abstractNumId w:val="2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2"/>
  </w:num>
  <w:num w:numId="15">
    <w:abstractNumId w:val="18"/>
  </w:num>
  <w:num w:numId="16">
    <w:abstractNumId w:val="1"/>
  </w:num>
  <w:num w:numId="17">
    <w:abstractNumId w:val="9"/>
  </w:num>
  <w:num w:numId="18">
    <w:abstractNumId w:val="4"/>
  </w:num>
  <w:num w:numId="19">
    <w:abstractNumId w:val="35"/>
  </w:num>
  <w:num w:numId="20">
    <w:abstractNumId w:val="5"/>
  </w:num>
  <w:num w:numId="21">
    <w:abstractNumId w:val="22"/>
  </w:num>
  <w:num w:numId="22">
    <w:abstractNumId w:val="31"/>
  </w:num>
  <w:num w:numId="23">
    <w:abstractNumId w:val="17"/>
  </w:num>
  <w:num w:numId="24">
    <w:abstractNumId w:val="7"/>
  </w:num>
  <w:num w:numId="25">
    <w:abstractNumId w:val="24"/>
  </w:num>
  <w:num w:numId="26">
    <w:abstractNumId w:val="10"/>
  </w:num>
  <w:num w:numId="27">
    <w:abstractNumId w:val="34"/>
  </w:num>
  <w:num w:numId="28">
    <w:abstractNumId w:val="30"/>
  </w:num>
  <w:num w:numId="29">
    <w:abstractNumId w:val="6"/>
  </w:num>
  <w:num w:numId="30">
    <w:abstractNumId w:val="33"/>
  </w:num>
  <w:num w:numId="31">
    <w:abstractNumId w:val="21"/>
  </w:num>
  <w:num w:numId="32">
    <w:abstractNumId w:val="8"/>
  </w:num>
  <w:num w:numId="33">
    <w:abstractNumId w:val="20"/>
  </w:num>
  <w:num w:numId="34">
    <w:abstractNumId w:val="3"/>
  </w:num>
  <w:num w:numId="35">
    <w:abstractNumId w:val="11"/>
  </w:num>
  <w:num w:numId="3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504"/>
    <w:rsid w:val="000048B8"/>
    <w:rsid w:val="00006446"/>
    <w:rsid w:val="00006512"/>
    <w:rsid w:val="00006896"/>
    <w:rsid w:val="0000736E"/>
    <w:rsid w:val="00007CDC"/>
    <w:rsid w:val="00011B28"/>
    <w:rsid w:val="000124DF"/>
    <w:rsid w:val="00012B1E"/>
    <w:rsid w:val="00013744"/>
    <w:rsid w:val="00015D15"/>
    <w:rsid w:val="00016285"/>
    <w:rsid w:val="00016476"/>
    <w:rsid w:val="00016613"/>
    <w:rsid w:val="00016F17"/>
    <w:rsid w:val="000173F2"/>
    <w:rsid w:val="00017ECF"/>
    <w:rsid w:val="000206EC"/>
    <w:rsid w:val="00021F7C"/>
    <w:rsid w:val="00022AD0"/>
    <w:rsid w:val="00022E0A"/>
    <w:rsid w:val="000245AB"/>
    <w:rsid w:val="00024CE0"/>
    <w:rsid w:val="0002564D"/>
    <w:rsid w:val="00025ECA"/>
    <w:rsid w:val="0002694F"/>
    <w:rsid w:val="00027643"/>
    <w:rsid w:val="00030B30"/>
    <w:rsid w:val="0003186B"/>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2F3"/>
    <w:rsid w:val="000616E7"/>
    <w:rsid w:val="00063229"/>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3D11"/>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6DA4"/>
    <w:rsid w:val="000C7518"/>
    <w:rsid w:val="000D0D07"/>
    <w:rsid w:val="000D0E7E"/>
    <w:rsid w:val="000D0F2B"/>
    <w:rsid w:val="000D13EA"/>
    <w:rsid w:val="000D1880"/>
    <w:rsid w:val="000D22B4"/>
    <w:rsid w:val="000D316F"/>
    <w:rsid w:val="000D42E8"/>
    <w:rsid w:val="000D4797"/>
    <w:rsid w:val="000D60E3"/>
    <w:rsid w:val="000D6B2E"/>
    <w:rsid w:val="000E0527"/>
    <w:rsid w:val="000E1916"/>
    <w:rsid w:val="000E1A27"/>
    <w:rsid w:val="000E1E92"/>
    <w:rsid w:val="000E77B8"/>
    <w:rsid w:val="000F06D6"/>
    <w:rsid w:val="000F0EB1"/>
    <w:rsid w:val="000F1106"/>
    <w:rsid w:val="000F1759"/>
    <w:rsid w:val="000F3409"/>
    <w:rsid w:val="000F3BE9"/>
    <w:rsid w:val="000F3F6C"/>
    <w:rsid w:val="000F47C6"/>
    <w:rsid w:val="000F4B4C"/>
    <w:rsid w:val="000F600C"/>
    <w:rsid w:val="000F6C84"/>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1B4E"/>
    <w:rsid w:val="001133A2"/>
    <w:rsid w:val="00113CF4"/>
    <w:rsid w:val="00114001"/>
    <w:rsid w:val="00114642"/>
    <w:rsid w:val="001153EA"/>
    <w:rsid w:val="00115643"/>
    <w:rsid w:val="00115ACE"/>
    <w:rsid w:val="00116765"/>
    <w:rsid w:val="001170AB"/>
    <w:rsid w:val="001219F5"/>
    <w:rsid w:val="00121A20"/>
    <w:rsid w:val="00121CB3"/>
    <w:rsid w:val="0012320A"/>
    <w:rsid w:val="0012377F"/>
    <w:rsid w:val="00124314"/>
    <w:rsid w:val="00126336"/>
    <w:rsid w:val="00126883"/>
    <w:rsid w:val="00126B27"/>
    <w:rsid w:val="00126B4A"/>
    <w:rsid w:val="00126B73"/>
    <w:rsid w:val="00127A16"/>
    <w:rsid w:val="0013013F"/>
    <w:rsid w:val="00130FE5"/>
    <w:rsid w:val="001320D1"/>
    <w:rsid w:val="00132FD0"/>
    <w:rsid w:val="001343DB"/>
    <w:rsid w:val="001344C0"/>
    <w:rsid w:val="001346FA"/>
    <w:rsid w:val="00134B7E"/>
    <w:rsid w:val="00135252"/>
    <w:rsid w:val="00137AB5"/>
    <w:rsid w:val="00137BBC"/>
    <w:rsid w:val="00137F0B"/>
    <w:rsid w:val="00140153"/>
    <w:rsid w:val="00140491"/>
    <w:rsid w:val="00141701"/>
    <w:rsid w:val="001425D4"/>
    <w:rsid w:val="00142E84"/>
    <w:rsid w:val="00145654"/>
    <w:rsid w:val="00146A8C"/>
    <w:rsid w:val="00146A8F"/>
    <w:rsid w:val="00151734"/>
    <w:rsid w:val="00151E23"/>
    <w:rsid w:val="001526E0"/>
    <w:rsid w:val="0015373E"/>
    <w:rsid w:val="00154707"/>
    <w:rsid w:val="001551B5"/>
    <w:rsid w:val="001557F8"/>
    <w:rsid w:val="001561AC"/>
    <w:rsid w:val="00156469"/>
    <w:rsid w:val="00161351"/>
    <w:rsid w:val="0016164D"/>
    <w:rsid w:val="00162339"/>
    <w:rsid w:val="0016244F"/>
    <w:rsid w:val="001625FC"/>
    <w:rsid w:val="0016289D"/>
    <w:rsid w:val="00162F87"/>
    <w:rsid w:val="001636EC"/>
    <w:rsid w:val="001659C1"/>
    <w:rsid w:val="0017041B"/>
    <w:rsid w:val="001705A3"/>
    <w:rsid w:val="001723FD"/>
    <w:rsid w:val="0017253E"/>
    <w:rsid w:val="001731F8"/>
    <w:rsid w:val="00173A8E"/>
    <w:rsid w:val="00173F26"/>
    <w:rsid w:val="00174111"/>
    <w:rsid w:val="001742B8"/>
    <w:rsid w:val="00175052"/>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7CD"/>
    <w:rsid w:val="00190AC1"/>
    <w:rsid w:val="0019341A"/>
    <w:rsid w:val="0019508A"/>
    <w:rsid w:val="0019619E"/>
    <w:rsid w:val="00196C4D"/>
    <w:rsid w:val="00197DF9"/>
    <w:rsid w:val="001A0FCE"/>
    <w:rsid w:val="001A1987"/>
    <w:rsid w:val="001A2564"/>
    <w:rsid w:val="001A43E7"/>
    <w:rsid w:val="001A5DB2"/>
    <w:rsid w:val="001A5E55"/>
    <w:rsid w:val="001A6173"/>
    <w:rsid w:val="001A6CBA"/>
    <w:rsid w:val="001A7BE8"/>
    <w:rsid w:val="001B03F3"/>
    <w:rsid w:val="001B0D97"/>
    <w:rsid w:val="001B3648"/>
    <w:rsid w:val="001B4746"/>
    <w:rsid w:val="001B4C09"/>
    <w:rsid w:val="001B5A5D"/>
    <w:rsid w:val="001B6C05"/>
    <w:rsid w:val="001B7403"/>
    <w:rsid w:val="001C1CE5"/>
    <w:rsid w:val="001C3D2A"/>
    <w:rsid w:val="001C3F49"/>
    <w:rsid w:val="001C3FC0"/>
    <w:rsid w:val="001C47BD"/>
    <w:rsid w:val="001C554C"/>
    <w:rsid w:val="001C6830"/>
    <w:rsid w:val="001C68DB"/>
    <w:rsid w:val="001C6D57"/>
    <w:rsid w:val="001D0996"/>
    <w:rsid w:val="001D2576"/>
    <w:rsid w:val="001D2F2E"/>
    <w:rsid w:val="001D3284"/>
    <w:rsid w:val="001D3EA9"/>
    <w:rsid w:val="001D4B47"/>
    <w:rsid w:val="001D51BA"/>
    <w:rsid w:val="001D5604"/>
    <w:rsid w:val="001D56AE"/>
    <w:rsid w:val="001D5AE3"/>
    <w:rsid w:val="001D6342"/>
    <w:rsid w:val="001D63BA"/>
    <w:rsid w:val="001D6D53"/>
    <w:rsid w:val="001D7C7F"/>
    <w:rsid w:val="001E0DEF"/>
    <w:rsid w:val="001E2560"/>
    <w:rsid w:val="001E3B2B"/>
    <w:rsid w:val="001E3BCD"/>
    <w:rsid w:val="001E5176"/>
    <w:rsid w:val="001E58E2"/>
    <w:rsid w:val="001E633E"/>
    <w:rsid w:val="001E7AED"/>
    <w:rsid w:val="001F06E2"/>
    <w:rsid w:val="001F2DB2"/>
    <w:rsid w:val="001F36BE"/>
    <w:rsid w:val="001F3916"/>
    <w:rsid w:val="001F3985"/>
    <w:rsid w:val="001F3F0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942"/>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96A"/>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D45"/>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502C"/>
    <w:rsid w:val="00275D00"/>
    <w:rsid w:val="00277CB7"/>
    <w:rsid w:val="002805F5"/>
    <w:rsid w:val="00280751"/>
    <w:rsid w:val="00280A61"/>
    <w:rsid w:val="00280F79"/>
    <w:rsid w:val="00281BE4"/>
    <w:rsid w:val="0028280A"/>
    <w:rsid w:val="00282D77"/>
    <w:rsid w:val="00283179"/>
    <w:rsid w:val="00283ADC"/>
    <w:rsid w:val="00283AF7"/>
    <w:rsid w:val="00286390"/>
    <w:rsid w:val="0028691E"/>
    <w:rsid w:val="00286ACD"/>
    <w:rsid w:val="00287838"/>
    <w:rsid w:val="00287886"/>
    <w:rsid w:val="00287A3D"/>
    <w:rsid w:val="002907B5"/>
    <w:rsid w:val="00290808"/>
    <w:rsid w:val="002919CD"/>
    <w:rsid w:val="0029224C"/>
    <w:rsid w:val="002923FC"/>
    <w:rsid w:val="00292EB7"/>
    <w:rsid w:val="00293647"/>
    <w:rsid w:val="0029368E"/>
    <w:rsid w:val="00293EE2"/>
    <w:rsid w:val="00294021"/>
    <w:rsid w:val="00295195"/>
    <w:rsid w:val="00296227"/>
    <w:rsid w:val="00296F44"/>
    <w:rsid w:val="0029777D"/>
    <w:rsid w:val="002A055E"/>
    <w:rsid w:val="002A1D4E"/>
    <w:rsid w:val="002A2869"/>
    <w:rsid w:val="002A3080"/>
    <w:rsid w:val="002A37B5"/>
    <w:rsid w:val="002A42F1"/>
    <w:rsid w:val="002A4F9F"/>
    <w:rsid w:val="002A5402"/>
    <w:rsid w:val="002B0168"/>
    <w:rsid w:val="002B0850"/>
    <w:rsid w:val="002B1994"/>
    <w:rsid w:val="002B1A1F"/>
    <w:rsid w:val="002B1EFF"/>
    <w:rsid w:val="002B24D6"/>
    <w:rsid w:val="002B26F8"/>
    <w:rsid w:val="002B2B06"/>
    <w:rsid w:val="002B5A3D"/>
    <w:rsid w:val="002B6176"/>
    <w:rsid w:val="002B7EBD"/>
    <w:rsid w:val="002C0280"/>
    <w:rsid w:val="002C0B86"/>
    <w:rsid w:val="002C1610"/>
    <w:rsid w:val="002C2DC4"/>
    <w:rsid w:val="002C2F73"/>
    <w:rsid w:val="002C41E6"/>
    <w:rsid w:val="002C4CEA"/>
    <w:rsid w:val="002C4D7A"/>
    <w:rsid w:val="002C6300"/>
    <w:rsid w:val="002C69C5"/>
    <w:rsid w:val="002D071A"/>
    <w:rsid w:val="002D133C"/>
    <w:rsid w:val="002D34B2"/>
    <w:rsid w:val="002D43C7"/>
    <w:rsid w:val="002D5A9A"/>
    <w:rsid w:val="002D7637"/>
    <w:rsid w:val="002D7B37"/>
    <w:rsid w:val="002E072C"/>
    <w:rsid w:val="002E093B"/>
    <w:rsid w:val="002E17F2"/>
    <w:rsid w:val="002E1E56"/>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0A31"/>
    <w:rsid w:val="003212B8"/>
    <w:rsid w:val="00321A94"/>
    <w:rsid w:val="00321FEC"/>
    <w:rsid w:val="00322C9F"/>
    <w:rsid w:val="00322F83"/>
    <w:rsid w:val="003239F3"/>
    <w:rsid w:val="003241B7"/>
    <w:rsid w:val="00324D23"/>
    <w:rsid w:val="00324D89"/>
    <w:rsid w:val="0032576C"/>
    <w:rsid w:val="003257D6"/>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2946"/>
    <w:rsid w:val="0036364D"/>
    <w:rsid w:val="00363C6F"/>
    <w:rsid w:val="00364E64"/>
    <w:rsid w:val="003667E5"/>
    <w:rsid w:val="0036691C"/>
    <w:rsid w:val="00370046"/>
    <w:rsid w:val="00370E47"/>
    <w:rsid w:val="003713A5"/>
    <w:rsid w:val="003716E6"/>
    <w:rsid w:val="00372F36"/>
    <w:rsid w:val="00373AEC"/>
    <w:rsid w:val="003742AC"/>
    <w:rsid w:val="00374ADB"/>
    <w:rsid w:val="003771FE"/>
    <w:rsid w:val="003773A8"/>
    <w:rsid w:val="003773D1"/>
    <w:rsid w:val="00377847"/>
    <w:rsid w:val="003778E3"/>
    <w:rsid w:val="0037798D"/>
    <w:rsid w:val="00377CE1"/>
    <w:rsid w:val="00377CF9"/>
    <w:rsid w:val="003802D7"/>
    <w:rsid w:val="00380BA4"/>
    <w:rsid w:val="003812CF"/>
    <w:rsid w:val="00383DFA"/>
    <w:rsid w:val="00385BF0"/>
    <w:rsid w:val="00386B66"/>
    <w:rsid w:val="00386FE5"/>
    <w:rsid w:val="0039034A"/>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384D"/>
    <w:rsid w:val="003A450B"/>
    <w:rsid w:val="003A45A1"/>
    <w:rsid w:val="003A49B9"/>
    <w:rsid w:val="003A4A33"/>
    <w:rsid w:val="003A5083"/>
    <w:rsid w:val="003A5B0A"/>
    <w:rsid w:val="003A6BAC"/>
    <w:rsid w:val="003A7EF3"/>
    <w:rsid w:val="003B159C"/>
    <w:rsid w:val="003B1A06"/>
    <w:rsid w:val="003B1AF6"/>
    <w:rsid w:val="003B2549"/>
    <w:rsid w:val="003B25C3"/>
    <w:rsid w:val="003B369F"/>
    <w:rsid w:val="003B36A3"/>
    <w:rsid w:val="003B3B1E"/>
    <w:rsid w:val="003B7283"/>
    <w:rsid w:val="003B7463"/>
    <w:rsid w:val="003B7FE5"/>
    <w:rsid w:val="003C030F"/>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16F3"/>
    <w:rsid w:val="003D2275"/>
    <w:rsid w:val="003D2478"/>
    <w:rsid w:val="003D3C45"/>
    <w:rsid w:val="003D3E76"/>
    <w:rsid w:val="003D4098"/>
    <w:rsid w:val="003D4A8C"/>
    <w:rsid w:val="003D5B1F"/>
    <w:rsid w:val="003E15FA"/>
    <w:rsid w:val="003E22B5"/>
    <w:rsid w:val="003E264E"/>
    <w:rsid w:val="003E3B3D"/>
    <w:rsid w:val="003E468C"/>
    <w:rsid w:val="003E55E4"/>
    <w:rsid w:val="003E694E"/>
    <w:rsid w:val="003E74E3"/>
    <w:rsid w:val="003E7670"/>
    <w:rsid w:val="003F05C7"/>
    <w:rsid w:val="003F07A4"/>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4778"/>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281A"/>
    <w:rsid w:val="00423403"/>
    <w:rsid w:val="004237F6"/>
    <w:rsid w:val="00423839"/>
    <w:rsid w:val="004242F4"/>
    <w:rsid w:val="00427248"/>
    <w:rsid w:val="00430ACB"/>
    <w:rsid w:val="00430E8C"/>
    <w:rsid w:val="00432153"/>
    <w:rsid w:val="0043226F"/>
    <w:rsid w:val="004329F3"/>
    <w:rsid w:val="004335A0"/>
    <w:rsid w:val="00433A3F"/>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226"/>
    <w:rsid w:val="0047556B"/>
    <w:rsid w:val="00475DD4"/>
    <w:rsid w:val="00476C25"/>
    <w:rsid w:val="00477768"/>
    <w:rsid w:val="00477AF2"/>
    <w:rsid w:val="00477B73"/>
    <w:rsid w:val="00481584"/>
    <w:rsid w:val="00481B5C"/>
    <w:rsid w:val="0048355B"/>
    <w:rsid w:val="00483C1D"/>
    <w:rsid w:val="00485FFC"/>
    <w:rsid w:val="004874B5"/>
    <w:rsid w:val="00487EDA"/>
    <w:rsid w:val="00490A9C"/>
    <w:rsid w:val="00491011"/>
    <w:rsid w:val="004914BF"/>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7B7"/>
    <w:rsid w:val="004A2B94"/>
    <w:rsid w:val="004A347A"/>
    <w:rsid w:val="004A3BE8"/>
    <w:rsid w:val="004A5269"/>
    <w:rsid w:val="004A5B39"/>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14F"/>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5E7"/>
    <w:rsid w:val="004F662B"/>
    <w:rsid w:val="004F6CB9"/>
    <w:rsid w:val="004F728D"/>
    <w:rsid w:val="00501C20"/>
    <w:rsid w:val="00501C33"/>
    <w:rsid w:val="0050241D"/>
    <w:rsid w:val="0050591F"/>
    <w:rsid w:val="00506557"/>
    <w:rsid w:val="0050677A"/>
    <w:rsid w:val="0050681B"/>
    <w:rsid w:val="00506B06"/>
    <w:rsid w:val="005108CD"/>
    <w:rsid w:val="005108D8"/>
    <w:rsid w:val="00510A69"/>
    <w:rsid w:val="00511236"/>
    <w:rsid w:val="005116F9"/>
    <w:rsid w:val="00511BFE"/>
    <w:rsid w:val="00513646"/>
    <w:rsid w:val="0051436A"/>
    <w:rsid w:val="005153A7"/>
    <w:rsid w:val="0051656B"/>
    <w:rsid w:val="00517FA4"/>
    <w:rsid w:val="005219CF"/>
    <w:rsid w:val="00521DF1"/>
    <w:rsid w:val="00522460"/>
    <w:rsid w:val="00522461"/>
    <w:rsid w:val="00522D6A"/>
    <w:rsid w:val="005236D0"/>
    <w:rsid w:val="0052439B"/>
    <w:rsid w:val="0052472F"/>
    <w:rsid w:val="00527170"/>
    <w:rsid w:val="005273F4"/>
    <w:rsid w:val="00531E7A"/>
    <w:rsid w:val="00532F02"/>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884"/>
    <w:rsid w:val="005549AF"/>
    <w:rsid w:val="00554D21"/>
    <w:rsid w:val="00554E19"/>
    <w:rsid w:val="00555386"/>
    <w:rsid w:val="00556E61"/>
    <w:rsid w:val="00557197"/>
    <w:rsid w:val="005607C6"/>
    <w:rsid w:val="0056121F"/>
    <w:rsid w:val="00561DAC"/>
    <w:rsid w:val="00562320"/>
    <w:rsid w:val="00562529"/>
    <w:rsid w:val="005627B2"/>
    <w:rsid w:val="005630FF"/>
    <w:rsid w:val="00563DB8"/>
    <w:rsid w:val="00565404"/>
    <w:rsid w:val="00567295"/>
    <w:rsid w:val="005704AC"/>
    <w:rsid w:val="00571564"/>
    <w:rsid w:val="00571C73"/>
    <w:rsid w:val="00572505"/>
    <w:rsid w:val="00572FA4"/>
    <w:rsid w:val="00573920"/>
    <w:rsid w:val="00573C3B"/>
    <w:rsid w:val="00573CFD"/>
    <w:rsid w:val="00573D3D"/>
    <w:rsid w:val="00574527"/>
    <w:rsid w:val="00574846"/>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619F"/>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4077"/>
    <w:rsid w:val="005A5DD4"/>
    <w:rsid w:val="005A60A3"/>
    <w:rsid w:val="005A662D"/>
    <w:rsid w:val="005A67B4"/>
    <w:rsid w:val="005A7736"/>
    <w:rsid w:val="005B1993"/>
    <w:rsid w:val="005B20AF"/>
    <w:rsid w:val="005B241D"/>
    <w:rsid w:val="005B2A20"/>
    <w:rsid w:val="005B35D7"/>
    <w:rsid w:val="005B36C3"/>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2C0E"/>
    <w:rsid w:val="005E3342"/>
    <w:rsid w:val="005E385F"/>
    <w:rsid w:val="005E47A1"/>
    <w:rsid w:val="005E4B93"/>
    <w:rsid w:val="005E5A0F"/>
    <w:rsid w:val="005E5B81"/>
    <w:rsid w:val="005E65EC"/>
    <w:rsid w:val="005E6E03"/>
    <w:rsid w:val="005E6E38"/>
    <w:rsid w:val="005E7B07"/>
    <w:rsid w:val="005F1EF4"/>
    <w:rsid w:val="005F2628"/>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38ED"/>
    <w:rsid w:val="00614936"/>
    <w:rsid w:val="00614EBF"/>
    <w:rsid w:val="00615D33"/>
    <w:rsid w:val="00615DD1"/>
    <w:rsid w:val="00617D79"/>
    <w:rsid w:val="00617F7E"/>
    <w:rsid w:val="00620A71"/>
    <w:rsid w:val="00620D80"/>
    <w:rsid w:val="006215E9"/>
    <w:rsid w:val="006223D1"/>
    <w:rsid w:val="00622A45"/>
    <w:rsid w:val="006234A6"/>
    <w:rsid w:val="00624A4C"/>
    <w:rsid w:val="00625484"/>
    <w:rsid w:val="00625742"/>
    <w:rsid w:val="006274AC"/>
    <w:rsid w:val="00627514"/>
    <w:rsid w:val="00627719"/>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1CBD"/>
    <w:rsid w:val="0064208D"/>
    <w:rsid w:val="00643475"/>
    <w:rsid w:val="0064396A"/>
    <w:rsid w:val="006441D4"/>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ADA"/>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A2028"/>
    <w:rsid w:val="006A2DA9"/>
    <w:rsid w:val="006A46FB"/>
    <w:rsid w:val="006A4DA7"/>
    <w:rsid w:val="006A5441"/>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311E"/>
    <w:rsid w:val="006B40A5"/>
    <w:rsid w:val="006B40B9"/>
    <w:rsid w:val="006B50CF"/>
    <w:rsid w:val="006B5317"/>
    <w:rsid w:val="006B717E"/>
    <w:rsid w:val="006B7B17"/>
    <w:rsid w:val="006B7C04"/>
    <w:rsid w:val="006C03B8"/>
    <w:rsid w:val="006C0A14"/>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5757"/>
    <w:rsid w:val="006D63F0"/>
    <w:rsid w:val="006D6F08"/>
    <w:rsid w:val="006D71ED"/>
    <w:rsid w:val="006E062C"/>
    <w:rsid w:val="006E1511"/>
    <w:rsid w:val="006E1514"/>
    <w:rsid w:val="006E173C"/>
    <w:rsid w:val="006E18CD"/>
    <w:rsid w:val="006E2288"/>
    <w:rsid w:val="006E2398"/>
    <w:rsid w:val="006E28B7"/>
    <w:rsid w:val="006E28C1"/>
    <w:rsid w:val="006E313D"/>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5F3"/>
    <w:rsid w:val="00724CFB"/>
    <w:rsid w:val="00725B63"/>
    <w:rsid w:val="0072663A"/>
    <w:rsid w:val="00726EA6"/>
    <w:rsid w:val="00727208"/>
    <w:rsid w:val="00727680"/>
    <w:rsid w:val="007320B8"/>
    <w:rsid w:val="00733C4C"/>
    <w:rsid w:val="007348B1"/>
    <w:rsid w:val="00734AAF"/>
    <w:rsid w:val="00734CB5"/>
    <w:rsid w:val="007362A6"/>
    <w:rsid w:val="0073673F"/>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A65"/>
    <w:rsid w:val="00761B49"/>
    <w:rsid w:val="0076299E"/>
    <w:rsid w:val="00763983"/>
    <w:rsid w:val="00764180"/>
    <w:rsid w:val="00765281"/>
    <w:rsid w:val="0076612B"/>
    <w:rsid w:val="00766286"/>
    <w:rsid w:val="007666E8"/>
    <w:rsid w:val="00766BAD"/>
    <w:rsid w:val="00766CF7"/>
    <w:rsid w:val="007679AE"/>
    <w:rsid w:val="00767D83"/>
    <w:rsid w:val="007707E7"/>
    <w:rsid w:val="00772B23"/>
    <w:rsid w:val="007736A7"/>
    <w:rsid w:val="0077381A"/>
    <w:rsid w:val="00773F3C"/>
    <w:rsid w:val="00774D29"/>
    <w:rsid w:val="007755F2"/>
    <w:rsid w:val="007764C2"/>
    <w:rsid w:val="00776705"/>
    <w:rsid w:val="00776971"/>
    <w:rsid w:val="00776AA2"/>
    <w:rsid w:val="00776EE9"/>
    <w:rsid w:val="00777255"/>
    <w:rsid w:val="007775CC"/>
    <w:rsid w:val="00777D37"/>
    <w:rsid w:val="00777F7A"/>
    <w:rsid w:val="00780DA9"/>
    <w:rsid w:val="0078111D"/>
    <w:rsid w:val="0078177E"/>
    <w:rsid w:val="00781B52"/>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97CD1"/>
    <w:rsid w:val="007A1CB3"/>
    <w:rsid w:val="007A306F"/>
    <w:rsid w:val="007A321A"/>
    <w:rsid w:val="007A4325"/>
    <w:rsid w:val="007A43A6"/>
    <w:rsid w:val="007A4693"/>
    <w:rsid w:val="007A58A6"/>
    <w:rsid w:val="007A5B38"/>
    <w:rsid w:val="007A6180"/>
    <w:rsid w:val="007A6A52"/>
    <w:rsid w:val="007B147C"/>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2F7"/>
    <w:rsid w:val="007D04E5"/>
    <w:rsid w:val="007D09D8"/>
    <w:rsid w:val="007D5901"/>
    <w:rsid w:val="007D6813"/>
    <w:rsid w:val="007D6B14"/>
    <w:rsid w:val="007D6B5B"/>
    <w:rsid w:val="007D70F0"/>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2D83"/>
    <w:rsid w:val="007F3E43"/>
    <w:rsid w:val="007F54BC"/>
    <w:rsid w:val="007F6A23"/>
    <w:rsid w:val="007F75D5"/>
    <w:rsid w:val="008011E6"/>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C78"/>
    <w:rsid w:val="008234DE"/>
    <w:rsid w:val="008235DB"/>
    <w:rsid w:val="00824AB4"/>
    <w:rsid w:val="00824B3E"/>
    <w:rsid w:val="00825C42"/>
    <w:rsid w:val="00825D25"/>
    <w:rsid w:val="00825F9B"/>
    <w:rsid w:val="00827D6F"/>
    <w:rsid w:val="00830EF3"/>
    <w:rsid w:val="008321B2"/>
    <w:rsid w:val="00834689"/>
    <w:rsid w:val="00835144"/>
    <w:rsid w:val="0083611C"/>
    <w:rsid w:val="008370EA"/>
    <w:rsid w:val="008376AC"/>
    <w:rsid w:val="008403CE"/>
    <w:rsid w:val="008410FB"/>
    <w:rsid w:val="00841803"/>
    <w:rsid w:val="008423F2"/>
    <w:rsid w:val="00842EA5"/>
    <w:rsid w:val="008431F0"/>
    <w:rsid w:val="00843BE1"/>
    <w:rsid w:val="0084427E"/>
    <w:rsid w:val="008444E8"/>
    <w:rsid w:val="00844E80"/>
    <w:rsid w:val="00846FE7"/>
    <w:rsid w:val="00847AD7"/>
    <w:rsid w:val="00850008"/>
    <w:rsid w:val="00850455"/>
    <w:rsid w:val="00850702"/>
    <w:rsid w:val="00850D54"/>
    <w:rsid w:val="008516B4"/>
    <w:rsid w:val="00852BBD"/>
    <w:rsid w:val="00854E76"/>
    <w:rsid w:val="00856911"/>
    <w:rsid w:val="00856AAA"/>
    <w:rsid w:val="00856E89"/>
    <w:rsid w:val="00857460"/>
    <w:rsid w:val="00862B39"/>
    <w:rsid w:val="008641C6"/>
    <w:rsid w:val="0086426E"/>
    <w:rsid w:val="00865E18"/>
    <w:rsid w:val="00866BC0"/>
    <w:rsid w:val="008677FD"/>
    <w:rsid w:val="008700D1"/>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59E6"/>
    <w:rsid w:val="00886148"/>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3F"/>
    <w:rsid w:val="008A30AC"/>
    <w:rsid w:val="008A44B8"/>
    <w:rsid w:val="008A51A8"/>
    <w:rsid w:val="008A54C7"/>
    <w:rsid w:val="008A5B3E"/>
    <w:rsid w:val="008A5DF5"/>
    <w:rsid w:val="008A609B"/>
    <w:rsid w:val="008A7077"/>
    <w:rsid w:val="008A77D8"/>
    <w:rsid w:val="008B0483"/>
    <w:rsid w:val="008B120C"/>
    <w:rsid w:val="008B22B7"/>
    <w:rsid w:val="008B3400"/>
    <w:rsid w:val="008B40CF"/>
    <w:rsid w:val="008B475E"/>
    <w:rsid w:val="008B4AE9"/>
    <w:rsid w:val="008B51A0"/>
    <w:rsid w:val="008B5268"/>
    <w:rsid w:val="008B592A"/>
    <w:rsid w:val="008B770C"/>
    <w:rsid w:val="008B7B5C"/>
    <w:rsid w:val="008C087A"/>
    <w:rsid w:val="008C0AD7"/>
    <w:rsid w:val="008C0C99"/>
    <w:rsid w:val="008C0CB0"/>
    <w:rsid w:val="008C1BAE"/>
    <w:rsid w:val="008C2017"/>
    <w:rsid w:val="008C2913"/>
    <w:rsid w:val="008C3EB0"/>
    <w:rsid w:val="008C48F3"/>
    <w:rsid w:val="008C4958"/>
    <w:rsid w:val="008C4BAA"/>
    <w:rsid w:val="008C5641"/>
    <w:rsid w:val="008C6466"/>
    <w:rsid w:val="008C6AE8"/>
    <w:rsid w:val="008C7213"/>
    <w:rsid w:val="008C7573"/>
    <w:rsid w:val="008C7629"/>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E7C83"/>
    <w:rsid w:val="008F026D"/>
    <w:rsid w:val="008F0EA2"/>
    <w:rsid w:val="008F1EAB"/>
    <w:rsid w:val="008F234C"/>
    <w:rsid w:val="008F2A64"/>
    <w:rsid w:val="008F33DC"/>
    <w:rsid w:val="008F3471"/>
    <w:rsid w:val="008F3A73"/>
    <w:rsid w:val="008F3D22"/>
    <w:rsid w:val="008F477F"/>
    <w:rsid w:val="008F58CA"/>
    <w:rsid w:val="008F669B"/>
    <w:rsid w:val="008F68BF"/>
    <w:rsid w:val="008F68E1"/>
    <w:rsid w:val="008F733B"/>
    <w:rsid w:val="008F7E1E"/>
    <w:rsid w:val="00900646"/>
    <w:rsid w:val="00901115"/>
    <w:rsid w:val="00902350"/>
    <w:rsid w:val="00902842"/>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2596D"/>
    <w:rsid w:val="00930CC5"/>
    <w:rsid w:val="009312B2"/>
    <w:rsid w:val="00931BD9"/>
    <w:rsid w:val="00931E21"/>
    <w:rsid w:val="00933CD3"/>
    <w:rsid w:val="00934730"/>
    <w:rsid w:val="009352C2"/>
    <w:rsid w:val="00935739"/>
    <w:rsid w:val="00935D8C"/>
    <w:rsid w:val="0093653B"/>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31FE"/>
    <w:rsid w:val="0096430A"/>
    <w:rsid w:val="009644FF"/>
    <w:rsid w:val="009647C7"/>
    <w:rsid w:val="00964FB6"/>
    <w:rsid w:val="00965176"/>
    <w:rsid w:val="0096554B"/>
    <w:rsid w:val="0096584A"/>
    <w:rsid w:val="00966833"/>
    <w:rsid w:val="009673E9"/>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5F5B"/>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AC0"/>
    <w:rsid w:val="009A4DDD"/>
    <w:rsid w:val="009A5CBA"/>
    <w:rsid w:val="009A7113"/>
    <w:rsid w:val="009A7E55"/>
    <w:rsid w:val="009B1F30"/>
    <w:rsid w:val="009B200F"/>
    <w:rsid w:val="009B2162"/>
    <w:rsid w:val="009B2996"/>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C774B"/>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25C"/>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B3F"/>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486A"/>
    <w:rsid w:val="00A257CB"/>
    <w:rsid w:val="00A264A9"/>
    <w:rsid w:val="00A269E0"/>
    <w:rsid w:val="00A27785"/>
    <w:rsid w:val="00A278A1"/>
    <w:rsid w:val="00A30187"/>
    <w:rsid w:val="00A30B29"/>
    <w:rsid w:val="00A31A6B"/>
    <w:rsid w:val="00A31C7E"/>
    <w:rsid w:val="00A33BAA"/>
    <w:rsid w:val="00A3448A"/>
    <w:rsid w:val="00A35F16"/>
    <w:rsid w:val="00A36297"/>
    <w:rsid w:val="00A36782"/>
    <w:rsid w:val="00A417AD"/>
    <w:rsid w:val="00A41E2B"/>
    <w:rsid w:val="00A43B9B"/>
    <w:rsid w:val="00A43D93"/>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38B9"/>
    <w:rsid w:val="00A642E7"/>
    <w:rsid w:val="00A657D7"/>
    <w:rsid w:val="00A65A2B"/>
    <w:rsid w:val="00A65E22"/>
    <w:rsid w:val="00A660AC"/>
    <w:rsid w:val="00A67E6C"/>
    <w:rsid w:val="00A70360"/>
    <w:rsid w:val="00A71B99"/>
    <w:rsid w:val="00A71C6E"/>
    <w:rsid w:val="00A73932"/>
    <w:rsid w:val="00A739D0"/>
    <w:rsid w:val="00A73EDE"/>
    <w:rsid w:val="00A7402E"/>
    <w:rsid w:val="00A760E9"/>
    <w:rsid w:val="00A761D4"/>
    <w:rsid w:val="00A77EC4"/>
    <w:rsid w:val="00A81DB5"/>
    <w:rsid w:val="00A81FC1"/>
    <w:rsid w:val="00A82C89"/>
    <w:rsid w:val="00A85C6C"/>
    <w:rsid w:val="00A85EF6"/>
    <w:rsid w:val="00A92879"/>
    <w:rsid w:val="00A93AE5"/>
    <w:rsid w:val="00A9433C"/>
    <w:rsid w:val="00A9442A"/>
    <w:rsid w:val="00A94F4B"/>
    <w:rsid w:val="00A961E1"/>
    <w:rsid w:val="00AA016F"/>
    <w:rsid w:val="00AA0313"/>
    <w:rsid w:val="00AA158C"/>
    <w:rsid w:val="00AA1ED6"/>
    <w:rsid w:val="00AA2151"/>
    <w:rsid w:val="00AA2A52"/>
    <w:rsid w:val="00AA3F75"/>
    <w:rsid w:val="00AA51D6"/>
    <w:rsid w:val="00AA62C4"/>
    <w:rsid w:val="00AB00BA"/>
    <w:rsid w:val="00AB0392"/>
    <w:rsid w:val="00AB0BC8"/>
    <w:rsid w:val="00AB1091"/>
    <w:rsid w:val="00AB11CA"/>
    <w:rsid w:val="00AB14D9"/>
    <w:rsid w:val="00AB2DFF"/>
    <w:rsid w:val="00AB4821"/>
    <w:rsid w:val="00AB4AB8"/>
    <w:rsid w:val="00AB655E"/>
    <w:rsid w:val="00AB6863"/>
    <w:rsid w:val="00AB6A4A"/>
    <w:rsid w:val="00AB7255"/>
    <w:rsid w:val="00AB75E6"/>
    <w:rsid w:val="00AB7DDF"/>
    <w:rsid w:val="00AC007F"/>
    <w:rsid w:val="00AC0465"/>
    <w:rsid w:val="00AC0718"/>
    <w:rsid w:val="00AC0EAA"/>
    <w:rsid w:val="00AC2473"/>
    <w:rsid w:val="00AC2538"/>
    <w:rsid w:val="00AC2ECD"/>
    <w:rsid w:val="00AC2F7D"/>
    <w:rsid w:val="00AC3119"/>
    <w:rsid w:val="00AC4658"/>
    <w:rsid w:val="00AC465B"/>
    <w:rsid w:val="00AC49FB"/>
    <w:rsid w:val="00AC4F6F"/>
    <w:rsid w:val="00AC5439"/>
    <w:rsid w:val="00AC5A10"/>
    <w:rsid w:val="00AC62D1"/>
    <w:rsid w:val="00AC7789"/>
    <w:rsid w:val="00AC7F79"/>
    <w:rsid w:val="00AD0AA3"/>
    <w:rsid w:val="00AD0D33"/>
    <w:rsid w:val="00AD3F94"/>
    <w:rsid w:val="00AD45AE"/>
    <w:rsid w:val="00AD4A5A"/>
    <w:rsid w:val="00AD5648"/>
    <w:rsid w:val="00AD5B85"/>
    <w:rsid w:val="00AE05A9"/>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AF630E"/>
    <w:rsid w:val="00B006FE"/>
    <w:rsid w:val="00B007CB"/>
    <w:rsid w:val="00B01032"/>
    <w:rsid w:val="00B019B2"/>
    <w:rsid w:val="00B01EA9"/>
    <w:rsid w:val="00B02AA9"/>
    <w:rsid w:val="00B02FA3"/>
    <w:rsid w:val="00B03374"/>
    <w:rsid w:val="00B03779"/>
    <w:rsid w:val="00B04D1E"/>
    <w:rsid w:val="00B05084"/>
    <w:rsid w:val="00B056E9"/>
    <w:rsid w:val="00B1174B"/>
    <w:rsid w:val="00B13F69"/>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3587"/>
    <w:rsid w:val="00B36A76"/>
    <w:rsid w:val="00B36F5B"/>
    <w:rsid w:val="00B372AA"/>
    <w:rsid w:val="00B3745E"/>
    <w:rsid w:val="00B40445"/>
    <w:rsid w:val="00B41888"/>
    <w:rsid w:val="00B41F2D"/>
    <w:rsid w:val="00B435A9"/>
    <w:rsid w:val="00B45308"/>
    <w:rsid w:val="00B45A52"/>
    <w:rsid w:val="00B46175"/>
    <w:rsid w:val="00B46851"/>
    <w:rsid w:val="00B53E0B"/>
    <w:rsid w:val="00B53F90"/>
    <w:rsid w:val="00B552BF"/>
    <w:rsid w:val="00B56376"/>
    <w:rsid w:val="00B56474"/>
    <w:rsid w:val="00B566E8"/>
    <w:rsid w:val="00B63DCF"/>
    <w:rsid w:val="00B65120"/>
    <w:rsid w:val="00B6606B"/>
    <w:rsid w:val="00B6645A"/>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2D54"/>
    <w:rsid w:val="00B83328"/>
    <w:rsid w:val="00B83B22"/>
    <w:rsid w:val="00B84AC6"/>
    <w:rsid w:val="00B853E1"/>
    <w:rsid w:val="00B857D5"/>
    <w:rsid w:val="00B85DE5"/>
    <w:rsid w:val="00B85E07"/>
    <w:rsid w:val="00B86E7D"/>
    <w:rsid w:val="00B8731A"/>
    <w:rsid w:val="00B87C98"/>
    <w:rsid w:val="00B90735"/>
    <w:rsid w:val="00B90F73"/>
    <w:rsid w:val="00B91755"/>
    <w:rsid w:val="00B91A6C"/>
    <w:rsid w:val="00B929E5"/>
    <w:rsid w:val="00B93B59"/>
    <w:rsid w:val="00B9406A"/>
    <w:rsid w:val="00B94990"/>
    <w:rsid w:val="00B97C74"/>
    <w:rsid w:val="00BA04D1"/>
    <w:rsid w:val="00BA1954"/>
    <w:rsid w:val="00BA2280"/>
    <w:rsid w:val="00BA2A08"/>
    <w:rsid w:val="00BA36FB"/>
    <w:rsid w:val="00BA4847"/>
    <w:rsid w:val="00BA5449"/>
    <w:rsid w:val="00BA560D"/>
    <w:rsid w:val="00BA56D2"/>
    <w:rsid w:val="00BA61B7"/>
    <w:rsid w:val="00BA72E0"/>
    <w:rsid w:val="00BA76E0"/>
    <w:rsid w:val="00BB0C87"/>
    <w:rsid w:val="00BB2A25"/>
    <w:rsid w:val="00BB51E9"/>
    <w:rsid w:val="00BB5520"/>
    <w:rsid w:val="00BB792A"/>
    <w:rsid w:val="00BC0613"/>
    <w:rsid w:val="00BC0FDC"/>
    <w:rsid w:val="00BC1627"/>
    <w:rsid w:val="00BC3053"/>
    <w:rsid w:val="00BC324D"/>
    <w:rsid w:val="00BC413C"/>
    <w:rsid w:val="00BC41F8"/>
    <w:rsid w:val="00BC4D2E"/>
    <w:rsid w:val="00BC53ED"/>
    <w:rsid w:val="00BC7CD6"/>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07FC0"/>
    <w:rsid w:val="00C100E6"/>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3F3"/>
    <w:rsid w:val="00C33B33"/>
    <w:rsid w:val="00C33DD3"/>
    <w:rsid w:val="00C3719D"/>
    <w:rsid w:val="00C400B5"/>
    <w:rsid w:val="00C4270C"/>
    <w:rsid w:val="00C4445A"/>
    <w:rsid w:val="00C4451C"/>
    <w:rsid w:val="00C456CD"/>
    <w:rsid w:val="00C46B05"/>
    <w:rsid w:val="00C4762D"/>
    <w:rsid w:val="00C47E05"/>
    <w:rsid w:val="00C47FAC"/>
    <w:rsid w:val="00C51E75"/>
    <w:rsid w:val="00C525E5"/>
    <w:rsid w:val="00C5343E"/>
    <w:rsid w:val="00C54995"/>
    <w:rsid w:val="00C54D41"/>
    <w:rsid w:val="00C55C18"/>
    <w:rsid w:val="00C60783"/>
    <w:rsid w:val="00C607A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D95"/>
    <w:rsid w:val="00C73FA8"/>
    <w:rsid w:val="00C7471C"/>
    <w:rsid w:val="00C75D2F"/>
    <w:rsid w:val="00C75E8F"/>
    <w:rsid w:val="00C767BE"/>
    <w:rsid w:val="00C76E3C"/>
    <w:rsid w:val="00C80254"/>
    <w:rsid w:val="00C80DD7"/>
    <w:rsid w:val="00C81568"/>
    <w:rsid w:val="00C83B70"/>
    <w:rsid w:val="00C840F3"/>
    <w:rsid w:val="00C84299"/>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56CD"/>
    <w:rsid w:val="00CA68AD"/>
    <w:rsid w:val="00CA6C24"/>
    <w:rsid w:val="00CA6EF3"/>
    <w:rsid w:val="00CB1945"/>
    <w:rsid w:val="00CB1C00"/>
    <w:rsid w:val="00CB1E33"/>
    <w:rsid w:val="00CB1F63"/>
    <w:rsid w:val="00CB29BE"/>
    <w:rsid w:val="00CB36AE"/>
    <w:rsid w:val="00CB4F8A"/>
    <w:rsid w:val="00CB5842"/>
    <w:rsid w:val="00CB5B06"/>
    <w:rsid w:val="00CB63DC"/>
    <w:rsid w:val="00CB67B6"/>
    <w:rsid w:val="00CB7170"/>
    <w:rsid w:val="00CB760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239A"/>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16E5B"/>
    <w:rsid w:val="00D2083F"/>
    <w:rsid w:val="00D22965"/>
    <w:rsid w:val="00D22B56"/>
    <w:rsid w:val="00D239A7"/>
    <w:rsid w:val="00D23CF9"/>
    <w:rsid w:val="00D23F47"/>
    <w:rsid w:val="00D24C1C"/>
    <w:rsid w:val="00D25A53"/>
    <w:rsid w:val="00D25B71"/>
    <w:rsid w:val="00D25E64"/>
    <w:rsid w:val="00D27A0B"/>
    <w:rsid w:val="00D30F95"/>
    <w:rsid w:val="00D311D4"/>
    <w:rsid w:val="00D326B7"/>
    <w:rsid w:val="00D3338B"/>
    <w:rsid w:val="00D34033"/>
    <w:rsid w:val="00D34880"/>
    <w:rsid w:val="00D36309"/>
    <w:rsid w:val="00D36448"/>
    <w:rsid w:val="00D36CD4"/>
    <w:rsid w:val="00D36E71"/>
    <w:rsid w:val="00D3727B"/>
    <w:rsid w:val="00D3778C"/>
    <w:rsid w:val="00D37B03"/>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B12"/>
    <w:rsid w:val="00D57C7D"/>
    <w:rsid w:val="00D6026E"/>
    <w:rsid w:val="00D60282"/>
    <w:rsid w:val="00D603C4"/>
    <w:rsid w:val="00D61AF5"/>
    <w:rsid w:val="00D61B58"/>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7EE"/>
    <w:rsid w:val="00D72D24"/>
    <w:rsid w:val="00D7321B"/>
    <w:rsid w:val="00D73D8A"/>
    <w:rsid w:val="00D756B6"/>
    <w:rsid w:val="00D75EA7"/>
    <w:rsid w:val="00D77820"/>
    <w:rsid w:val="00D77ACD"/>
    <w:rsid w:val="00D77B1D"/>
    <w:rsid w:val="00D77E4A"/>
    <w:rsid w:val="00D8021F"/>
    <w:rsid w:val="00D80383"/>
    <w:rsid w:val="00D80696"/>
    <w:rsid w:val="00D8102F"/>
    <w:rsid w:val="00D813ED"/>
    <w:rsid w:val="00D8168B"/>
    <w:rsid w:val="00D823C6"/>
    <w:rsid w:val="00D8260F"/>
    <w:rsid w:val="00D827F5"/>
    <w:rsid w:val="00D82A76"/>
    <w:rsid w:val="00D82DF7"/>
    <w:rsid w:val="00D834FD"/>
    <w:rsid w:val="00D83594"/>
    <w:rsid w:val="00D85A9A"/>
    <w:rsid w:val="00D86CA3"/>
    <w:rsid w:val="00D86D23"/>
    <w:rsid w:val="00D86D6B"/>
    <w:rsid w:val="00D871CE"/>
    <w:rsid w:val="00D8741A"/>
    <w:rsid w:val="00D876CF"/>
    <w:rsid w:val="00D8791D"/>
    <w:rsid w:val="00D9196D"/>
    <w:rsid w:val="00D92982"/>
    <w:rsid w:val="00D9433E"/>
    <w:rsid w:val="00D94C35"/>
    <w:rsid w:val="00D94E97"/>
    <w:rsid w:val="00D95501"/>
    <w:rsid w:val="00DA0390"/>
    <w:rsid w:val="00DA04FC"/>
    <w:rsid w:val="00DA0F2F"/>
    <w:rsid w:val="00DA1CF0"/>
    <w:rsid w:val="00DA2184"/>
    <w:rsid w:val="00DA24D7"/>
    <w:rsid w:val="00DA305E"/>
    <w:rsid w:val="00DA3C72"/>
    <w:rsid w:val="00DA503B"/>
    <w:rsid w:val="00DA5417"/>
    <w:rsid w:val="00DA56E8"/>
    <w:rsid w:val="00DA59C5"/>
    <w:rsid w:val="00DB014C"/>
    <w:rsid w:val="00DB06FF"/>
    <w:rsid w:val="00DB0A9F"/>
    <w:rsid w:val="00DB202F"/>
    <w:rsid w:val="00DB3535"/>
    <w:rsid w:val="00DB377D"/>
    <w:rsid w:val="00DB3AA7"/>
    <w:rsid w:val="00DB4C35"/>
    <w:rsid w:val="00DB5A1C"/>
    <w:rsid w:val="00DB7696"/>
    <w:rsid w:val="00DB7AF6"/>
    <w:rsid w:val="00DC05B0"/>
    <w:rsid w:val="00DC0722"/>
    <w:rsid w:val="00DC1EBB"/>
    <w:rsid w:val="00DC20F4"/>
    <w:rsid w:val="00DC2D36"/>
    <w:rsid w:val="00DC327B"/>
    <w:rsid w:val="00DC357A"/>
    <w:rsid w:val="00DC48BD"/>
    <w:rsid w:val="00DC4AE6"/>
    <w:rsid w:val="00DC4DDF"/>
    <w:rsid w:val="00DC53CC"/>
    <w:rsid w:val="00DC53EF"/>
    <w:rsid w:val="00DC6C3C"/>
    <w:rsid w:val="00DC72C3"/>
    <w:rsid w:val="00DD0CB7"/>
    <w:rsid w:val="00DD42D8"/>
    <w:rsid w:val="00DD47A6"/>
    <w:rsid w:val="00DE2047"/>
    <w:rsid w:val="00DE394D"/>
    <w:rsid w:val="00DE47A5"/>
    <w:rsid w:val="00DE5608"/>
    <w:rsid w:val="00DE58D0"/>
    <w:rsid w:val="00DE5F56"/>
    <w:rsid w:val="00DE5FF8"/>
    <w:rsid w:val="00DE654F"/>
    <w:rsid w:val="00DE78AC"/>
    <w:rsid w:val="00DF0B6E"/>
    <w:rsid w:val="00DF0C86"/>
    <w:rsid w:val="00DF15E0"/>
    <w:rsid w:val="00DF2631"/>
    <w:rsid w:val="00DF28E5"/>
    <w:rsid w:val="00DF37A0"/>
    <w:rsid w:val="00DF4D3E"/>
    <w:rsid w:val="00DF5EF6"/>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179D"/>
    <w:rsid w:val="00E22330"/>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011"/>
    <w:rsid w:val="00E3723A"/>
    <w:rsid w:val="00E376CA"/>
    <w:rsid w:val="00E37860"/>
    <w:rsid w:val="00E37EFC"/>
    <w:rsid w:val="00E40A56"/>
    <w:rsid w:val="00E41A6D"/>
    <w:rsid w:val="00E44305"/>
    <w:rsid w:val="00E446F1"/>
    <w:rsid w:val="00E44C4C"/>
    <w:rsid w:val="00E45151"/>
    <w:rsid w:val="00E46033"/>
    <w:rsid w:val="00E460B2"/>
    <w:rsid w:val="00E46886"/>
    <w:rsid w:val="00E4790F"/>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3D30"/>
    <w:rsid w:val="00E74D51"/>
    <w:rsid w:val="00E7523A"/>
    <w:rsid w:val="00E758EC"/>
    <w:rsid w:val="00E76E65"/>
    <w:rsid w:val="00E77F4A"/>
    <w:rsid w:val="00E80840"/>
    <w:rsid w:val="00E80B4C"/>
    <w:rsid w:val="00E8234C"/>
    <w:rsid w:val="00E82911"/>
    <w:rsid w:val="00E83AA9"/>
    <w:rsid w:val="00E83C46"/>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13F"/>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6F1D"/>
    <w:rsid w:val="00EB7840"/>
    <w:rsid w:val="00EB7A12"/>
    <w:rsid w:val="00EC1670"/>
    <w:rsid w:val="00EC27C6"/>
    <w:rsid w:val="00EC36AF"/>
    <w:rsid w:val="00EC395F"/>
    <w:rsid w:val="00EC4207"/>
    <w:rsid w:val="00EC46E3"/>
    <w:rsid w:val="00EC4A1F"/>
    <w:rsid w:val="00EC5653"/>
    <w:rsid w:val="00EC6255"/>
    <w:rsid w:val="00EC62A9"/>
    <w:rsid w:val="00EC6431"/>
    <w:rsid w:val="00EC71CE"/>
    <w:rsid w:val="00EC71D3"/>
    <w:rsid w:val="00EC77A7"/>
    <w:rsid w:val="00ED04E1"/>
    <w:rsid w:val="00ED1006"/>
    <w:rsid w:val="00ED187E"/>
    <w:rsid w:val="00ED2D65"/>
    <w:rsid w:val="00ED3F8A"/>
    <w:rsid w:val="00ED5E1D"/>
    <w:rsid w:val="00EE0E20"/>
    <w:rsid w:val="00EE163F"/>
    <w:rsid w:val="00EE1F8F"/>
    <w:rsid w:val="00EE29E6"/>
    <w:rsid w:val="00EE36B7"/>
    <w:rsid w:val="00EE3738"/>
    <w:rsid w:val="00EE38E1"/>
    <w:rsid w:val="00EE3BE4"/>
    <w:rsid w:val="00EE5820"/>
    <w:rsid w:val="00EE59C8"/>
    <w:rsid w:val="00EE6451"/>
    <w:rsid w:val="00EE651E"/>
    <w:rsid w:val="00EF025F"/>
    <w:rsid w:val="00EF09B1"/>
    <w:rsid w:val="00EF18FE"/>
    <w:rsid w:val="00EF2350"/>
    <w:rsid w:val="00EF2432"/>
    <w:rsid w:val="00EF2734"/>
    <w:rsid w:val="00EF2BDD"/>
    <w:rsid w:val="00EF4780"/>
    <w:rsid w:val="00EF4820"/>
    <w:rsid w:val="00EF55D8"/>
    <w:rsid w:val="00EF5787"/>
    <w:rsid w:val="00EF59B8"/>
    <w:rsid w:val="00EF60D0"/>
    <w:rsid w:val="00EF62AB"/>
    <w:rsid w:val="00F00F8D"/>
    <w:rsid w:val="00F01C9F"/>
    <w:rsid w:val="00F025D5"/>
    <w:rsid w:val="00F02714"/>
    <w:rsid w:val="00F0272B"/>
    <w:rsid w:val="00F027B3"/>
    <w:rsid w:val="00F02A35"/>
    <w:rsid w:val="00F0439C"/>
    <w:rsid w:val="00F045AA"/>
    <w:rsid w:val="00F047C3"/>
    <w:rsid w:val="00F0528D"/>
    <w:rsid w:val="00F05FBA"/>
    <w:rsid w:val="00F06517"/>
    <w:rsid w:val="00F066A3"/>
    <w:rsid w:val="00F06C67"/>
    <w:rsid w:val="00F06DFD"/>
    <w:rsid w:val="00F070EE"/>
    <w:rsid w:val="00F071D1"/>
    <w:rsid w:val="00F072D5"/>
    <w:rsid w:val="00F07533"/>
    <w:rsid w:val="00F10228"/>
    <w:rsid w:val="00F10629"/>
    <w:rsid w:val="00F1189E"/>
    <w:rsid w:val="00F12225"/>
    <w:rsid w:val="00F13226"/>
    <w:rsid w:val="00F15202"/>
    <w:rsid w:val="00F15F69"/>
    <w:rsid w:val="00F15FA5"/>
    <w:rsid w:val="00F17853"/>
    <w:rsid w:val="00F17A76"/>
    <w:rsid w:val="00F17F6B"/>
    <w:rsid w:val="00F204A3"/>
    <w:rsid w:val="00F209B7"/>
    <w:rsid w:val="00F20C76"/>
    <w:rsid w:val="00F2136A"/>
    <w:rsid w:val="00F214FB"/>
    <w:rsid w:val="00F2152A"/>
    <w:rsid w:val="00F215C1"/>
    <w:rsid w:val="00F21E40"/>
    <w:rsid w:val="00F2376F"/>
    <w:rsid w:val="00F243D8"/>
    <w:rsid w:val="00F24C49"/>
    <w:rsid w:val="00F25B66"/>
    <w:rsid w:val="00F25EB0"/>
    <w:rsid w:val="00F26BB4"/>
    <w:rsid w:val="00F2793D"/>
    <w:rsid w:val="00F30828"/>
    <w:rsid w:val="00F313D6"/>
    <w:rsid w:val="00F32F2E"/>
    <w:rsid w:val="00F338A5"/>
    <w:rsid w:val="00F33B9D"/>
    <w:rsid w:val="00F34803"/>
    <w:rsid w:val="00F35EAE"/>
    <w:rsid w:val="00F35EF1"/>
    <w:rsid w:val="00F37D47"/>
    <w:rsid w:val="00F37E63"/>
    <w:rsid w:val="00F40146"/>
    <w:rsid w:val="00F40F0C"/>
    <w:rsid w:val="00F41037"/>
    <w:rsid w:val="00F41D9F"/>
    <w:rsid w:val="00F4766C"/>
    <w:rsid w:val="00F47B0E"/>
    <w:rsid w:val="00F502C2"/>
    <w:rsid w:val="00F5060E"/>
    <w:rsid w:val="00F507D1"/>
    <w:rsid w:val="00F50A52"/>
    <w:rsid w:val="00F50CD0"/>
    <w:rsid w:val="00F519CE"/>
    <w:rsid w:val="00F51ADA"/>
    <w:rsid w:val="00F535E4"/>
    <w:rsid w:val="00F54617"/>
    <w:rsid w:val="00F54E84"/>
    <w:rsid w:val="00F569BC"/>
    <w:rsid w:val="00F56A50"/>
    <w:rsid w:val="00F5709B"/>
    <w:rsid w:val="00F57C72"/>
    <w:rsid w:val="00F607C5"/>
    <w:rsid w:val="00F60A6E"/>
    <w:rsid w:val="00F60DEA"/>
    <w:rsid w:val="00F61E79"/>
    <w:rsid w:val="00F62344"/>
    <w:rsid w:val="00F6302A"/>
    <w:rsid w:val="00F63CF4"/>
    <w:rsid w:val="00F64037"/>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4F53"/>
    <w:rsid w:val="00F857F2"/>
    <w:rsid w:val="00F859D8"/>
    <w:rsid w:val="00F8613E"/>
    <w:rsid w:val="00F861B5"/>
    <w:rsid w:val="00F868F5"/>
    <w:rsid w:val="00F9056A"/>
    <w:rsid w:val="00F90F8D"/>
    <w:rsid w:val="00F92782"/>
    <w:rsid w:val="00F936FC"/>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254B"/>
    <w:rsid w:val="00FC3AC5"/>
    <w:rsid w:val="00FC536B"/>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2EE5"/>
    <w:rsid w:val="00FF4156"/>
    <w:rsid w:val="00FF45A5"/>
    <w:rsid w:val="00FF4D21"/>
    <w:rsid w:val="00FF5581"/>
    <w:rsid w:val="00FF5C91"/>
    <w:rsid w:val="00FF6538"/>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4AC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Style1">
    <w:name w:val="Style1"/>
    <w:basedOn w:val="Normal"/>
    <w:link w:val="Style1Char"/>
    <w:qFormat/>
    <w:rsid w:val="00AC0465"/>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AC0465"/>
    <w:rPr>
      <w:rFonts w:ascii="Times New Roman" w:eastAsia="Malgun Gothic" w:hAnsi="Times New Roman" w:cs="Batang"/>
      <w:lang w:val="en-GB"/>
    </w:rPr>
  </w:style>
  <w:style w:type="paragraph" w:styleId="NormalWeb">
    <w:name w:val="Normal (Web)"/>
    <w:basedOn w:val="Normal"/>
    <w:uiPriority w:val="99"/>
    <w:rsid w:val="00781B52"/>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 w:type="table" w:styleId="GridTable1Light-Accent2">
    <w:name w:val="Grid Table 1 Light Accent 2"/>
    <w:basedOn w:val="TableNormal"/>
    <w:uiPriority w:val="46"/>
    <w:rsid w:val="0027502C"/>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063229"/>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DefaultParagraphFont"/>
    <w:link w:val="0Maintext"/>
    <w:rsid w:val="00063229"/>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0242">
      <w:bodyDiv w:val="1"/>
      <w:marLeft w:val="0"/>
      <w:marRight w:val="0"/>
      <w:marTop w:val="0"/>
      <w:marBottom w:val="0"/>
      <w:divBdr>
        <w:top w:val="none" w:sz="0" w:space="0" w:color="auto"/>
        <w:left w:val="none" w:sz="0" w:space="0" w:color="auto"/>
        <w:bottom w:val="none" w:sz="0" w:space="0" w:color="auto"/>
        <w:right w:val="none" w:sz="0" w:space="0" w:color="auto"/>
      </w:divBdr>
      <w:divsChild>
        <w:div w:id="231743575">
          <w:marLeft w:val="1123"/>
          <w:marRight w:val="0"/>
          <w:marTop w:val="60"/>
          <w:marBottom w:val="0"/>
          <w:divBdr>
            <w:top w:val="none" w:sz="0" w:space="0" w:color="auto"/>
            <w:left w:val="none" w:sz="0" w:space="0" w:color="auto"/>
            <w:bottom w:val="none" w:sz="0" w:space="0" w:color="auto"/>
            <w:right w:val="none" w:sz="0" w:space="0" w:color="auto"/>
          </w:divBdr>
        </w:div>
        <w:div w:id="1020424889">
          <w:marLeft w:val="1123"/>
          <w:marRight w:val="0"/>
          <w:marTop w:val="60"/>
          <w:marBottom w:val="0"/>
          <w:divBdr>
            <w:top w:val="none" w:sz="0" w:space="0" w:color="auto"/>
            <w:left w:val="none" w:sz="0" w:space="0" w:color="auto"/>
            <w:bottom w:val="none" w:sz="0" w:space="0" w:color="auto"/>
            <w:right w:val="none" w:sz="0" w:space="0" w:color="auto"/>
          </w:divBdr>
        </w:div>
        <w:div w:id="36517444">
          <w:marLeft w:val="1123"/>
          <w:marRight w:val="0"/>
          <w:marTop w:val="60"/>
          <w:marBottom w:val="0"/>
          <w:divBdr>
            <w:top w:val="none" w:sz="0" w:space="0" w:color="auto"/>
            <w:left w:val="none" w:sz="0" w:space="0" w:color="auto"/>
            <w:bottom w:val="none" w:sz="0" w:space="0" w:color="auto"/>
            <w:right w:val="none" w:sz="0" w:space="0" w:color="auto"/>
          </w:divBdr>
        </w:div>
        <w:div w:id="1875730317">
          <w:marLeft w:val="1123"/>
          <w:marRight w:val="0"/>
          <w:marTop w:val="60"/>
          <w:marBottom w:val="0"/>
          <w:divBdr>
            <w:top w:val="none" w:sz="0" w:space="0" w:color="auto"/>
            <w:left w:val="none" w:sz="0" w:space="0" w:color="auto"/>
            <w:bottom w:val="none" w:sz="0" w:space="0" w:color="auto"/>
            <w:right w:val="none" w:sz="0" w:space="0" w:color="auto"/>
          </w:divBdr>
        </w:div>
        <w:div w:id="1831946593">
          <w:marLeft w:val="547"/>
          <w:marRight w:val="0"/>
          <w:marTop w:val="60"/>
          <w:marBottom w:val="0"/>
          <w:divBdr>
            <w:top w:val="none" w:sz="0" w:space="0" w:color="auto"/>
            <w:left w:val="none" w:sz="0" w:space="0" w:color="auto"/>
            <w:bottom w:val="none" w:sz="0" w:space="0" w:color="auto"/>
            <w:right w:val="none" w:sz="0" w:space="0" w:color="auto"/>
          </w:divBdr>
        </w:div>
        <w:div w:id="1164274960">
          <w:marLeft w:val="1123"/>
          <w:marRight w:val="0"/>
          <w:marTop w:val="60"/>
          <w:marBottom w:val="0"/>
          <w:divBdr>
            <w:top w:val="none" w:sz="0" w:space="0" w:color="auto"/>
            <w:left w:val="none" w:sz="0" w:space="0" w:color="auto"/>
            <w:bottom w:val="none" w:sz="0" w:space="0" w:color="auto"/>
            <w:right w:val="none" w:sz="0" w:space="0" w:color="auto"/>
          </w:divBdr>
        </w:div>
        <w:div w:id="319507365">
          <w:marLeft w:val="1123"/>
          <w:marRight w:val="0"/>
          <w:marTop w:val="60"/>
          <w:marBottom w:val="0"/>
          <w:divBdr>
            <w:top w:val="none" w:sz="0" w:space="0" w:color="auto"/>
            <w:left w:val="none" w:sz="0" w:space="0" w:color="auto"/>
            <w:bottom w:val="none" w:sz="0" w:space="0" w:color="auto"/>
            <w:right w:val="none" w:sz="0" w:space="0" w:color="auto"/>
          </w:divBdr>
        </w:div>
        <w:div w:id="1979989727">
          <w:marLeft w:val="1699"/>
          <w:marRight w:val="0"/>
          <w:marTop w:val="60"/>
          <w:marBottom w:val="0"/>
          <w:divBdr>
            <w:top w:val="none" w:sz="0" w:space="0" w:color="auto"/>
            <w:left w:val="none" w:sz="0" w:space="0" w:color="auto"/>
            <w:bottom w:val="none" w:sz="0" w:space="0" w:color="auto"/>
            <w:right w:val="none" w:sz="0" w:space="0" w:color="auto"/>
          </w:divBdr>
        </w:div>
        <w:div w:id="365719309">
          <w:marLeft w:val="1123"/>
          <w:marRight w:val="0"/>
          <w:marTop w:val="60"/>
          <w:marBottom w:val="0"/>
          <w:divBdr>
            <w:top w:val="none" w:sz="0" w:space="0" w:color="auto"/>
            <w:left w:val="none" w:sz="0" w:space="0" w:color="auto"/>
            <w:bottom w:val="none" w:sz="0" w:space="0" w:color="auto"/>
            <w:right w:val="none" w:sz="0" w:space="0" w:color="auto"/>
          </w:divBdr>
        </w:div>
        <w:div w:id="1400516448">
          <w:marLeft w:val="1123"/>
          <w:marRight w:val="0"/>
          <w:marTop w:val="60"/>
          <w:marBottom w:val="0"/>
          <w:divBdr>
            <w:top w:val="none" w:sz="0" w:space="0" w:color="auto"/>
            <w:left w:val="none" w:sz="0" w:space="0" w:color="auto"/>
            <w:bottom w:val="none" w:sz="0" w:space="0" w:color="auto"/>
            <w:right w:val="none" w:sz="0" w:space="0" w:color="auto"/>
          </w:divBdr>
        </w:div>
        <w:div w:id="505511395">
          <w:marLeft w:val="547"/>
          <w:marRight w:val="0"/>
          <w:marTop w:val="60"/>
          <w:marBottom w:val="0"/>
          <w:divBdr>
            <w:top w:val="none" w:sz="0" w:space="0" w:color="auto"/>
            <w:left w:val="none" w:sz="0" w:space="0" w:color="auto"/>
            <w:bottom w:val="none" w:sz="0" w:space="0" w:color="auto"/>
            <w:right w:val="none" w:sz="0" w:space="0" w:color="auto"/>
          </w:divBdr>
        </w:div>
        <w:div w:id="260846123">
          <w:marLeft w:val="1123"/>
          <w:marRight w:val="0"/>
          <w:marTop w:val="60"/>
          <w:marBottom w:val="0"/>
          <w:divBdr>
            <w:top w:val="none" w:sz="0" w:space="0" w:color="auto"/>
            <w:left w:val="none" w:sz="0" w:space="0" w:color="auto"/>
            <w:bottom w:val="none" w:sz="0" w:space="0" w:color="auto"/>
            <w:right w:val="none" w:sz="0" w:space="0" w:color="auto"/>
          </w:divBdr>
        </w:div>
        <w:div w:id="1379476551">
          <w:marLeft w:val="1123"/>
          <w:marRight w:val="0"/>
          <w:marTop w:val="60"/>
          <w:marBottom w:val="0"/>
          <w:divBdr>
            <w:top w:val="none" w:sz="0" w:space="0" w:color="auto"/>
            <w:left w:val="none" w:sz="0" w:space="0" w:color="auto"/>
            <w:bottom w:val="none" w:sz="0" w:space="0" w:color="auto"/>
            <w:right w:val="none" w:sz="0" w:space="0" w:color="auto"/>
          </w:divBdr>
        </w:div>
        <w:div w:id="23142699">
          <w:marLeft w:val="1699"/>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1448820">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52784195">
      <w:bodyDiv w:val="1"/>
      <w:marLeft w:val="0"/>
      <w:marRight w:val="0"/>
      <w:marTop w:val="0"/>
      <w:marBottom w:val="0"/>
      <w:divBdr>
        <w:top w:val="none" w:sz="0" w:space="0" w:color="auto"/>
        <w:left w:val="none" w:sz="0" w:space="0" w:color="auto"/>
        <w:bottom w:val="none" w:sz="0" w:space="0" w:color="auto"/>
        <w:right w:val="none" w:sz="0" w:space="0" w:color="auto"/>
      </w:divBdr>
    </w:div>
    <w:div w:id="10995192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54368345">
      <w:bodyDiv w:val="1"/>
      <w:marLeft w:val="0"/>
      <w:marRight w:val="0"/>
      <w:marTop w:val="0"/>
      <w:marBottom w:val="0"/>
      <w:divBdr>
        <w:top w:val="none" w:sz="0" w:space="0" w:color="auto"/>
        <w:left w:val="none" w:sz="0" w:space="0" w:color="auto"/>
        <w:bottom w:val="none" w:sz="0" w:space="0" w:color="auto"/>
        <w:right w:val="none" w:sz="0" w:space="0" w:color="auto"/>
      </w:divBdr>
      <w:divsChild>
        <w:div w:id="1725639430">
          <w:marLeft w:val="547"/>
          <w:marRight w:val="0"/>
          <w:marTop w:val="0"/>
          <w:marBottom w:val="0"/>
          <w:divBdr>
            <w:top w:val="none" w:sz="0" w:space="0" w:color="auto"/>
            <w:left w:val="none" w:sz="0" w:space="0" w:color="auto"/>
            <w:bottom w:val="none" w:sz="0" w:space="0" w:color="auto"/>
            <w:right w:val="none" w:sz="0" w:space="0" w:color="auto"/>
          </w:divBdr>
        </w:div>
        <w:div w:id="1090195908">
          <w:marLeft w:val="1267"/>
          <w:marRight w:val="0"/>
          <w:marTop w:val="0"/>
          <w:marBottom w:val="0"/>
          <w:divBdr>
            <w:top w:val="none" w:sz="0" w:space="0" w:color="auto"/>
            <w:left w:val="none" w:sz="0" w:space="0" w:color="auto"/>
            <w:bottom w:val="none" w:sz="0" w:space="0" w:color="auto"/>
            <w:right w:val="none" w:sz="0" w:space="0" w:color="auto"/>
          </w:divBdr>
        </w:div>
        <w:div w:id="1631203698">
          <w:marLeft w:val="547"/>
          <w:marRight w:val="0"/>
          <w:marTop w:val="0"/>
          <w:marBottom w:val="0"/>
          <w:divBdr>
            <w:top w:val="none" w:sz="0" w:space="0" w:color="auto"/>
            <w:left w:val="none" w:sz="0" w:space="0" w:color="auto"/>
            <w:bottom w:val="none" w:sz="0" w:space="0" w:color="auto"/>
            <w:right w:val="none" w:sz="0" w:space="0" w:color="auto"/>
          </w:divBdr>
        </w:div>
        <w:div w:id="1566837641">
          <w:marLeft w:val="1267"/>
          <w:marRight w:val="0"/>
          <w:marTop w:val="0"/>
          <w:marBottom w:val="0"/>
          <w:divBdr>
            <w:top w:val="none" w:sz="0" w:space="0" w:color="auto"/>
            <w:left w:val="none" w:sz="0" w:space="0" w:color="auto"/>
            <w:bottom w:val="none" w:sz="0" w:space="0" w:color="auto"/>
            <w:right w:val="none" w:sz="0" w:space="0" w:color="auto"/>
          </w:divBdr>
        </w:div>
        <w:div w:id="55515128">
          <w:marLeft w:val="1267"/>
          <w:marRight w:val="0"/>
          <w:marTop w:val="0"/>
          <w:marBottom w:val="0"/>
          <w:divBdr>
            <w:top w:val="none" w:sz="0" w:space="0" w:color="auto"/>
            <w:left w:val="none" w:sz="0" w:space="0" w:color="auto"/>
            <w:bottom w:val="none" w:sz="0" w:space="0" w:color="auto"/>
            <w:right w:val="none" w:sz="0" w:space="0" w:color="auto"/>
          </w:divBdr>
        </w:div>
        <w:div w:id="1051879010">
          <w:marLeft w:val="1267"/>
          <w:marRight w:val="0"/>
          <w:marTop w:val="0"/>
          <w:marBottom w:val="0"/>
          <w:divBdr>
            <w:top w:val="none" w:sz="0" w:space="0" w:color="auto"/>
            <w:left w:val="none" w:sz="0" w:space="0" w:color="auto"/>
            <w:bottom w:val="none" w:sz="0" w:space="0" w:color="auto"/>
            <w:right w:val="none" w:sz="0" w:space="0" w:color="auto"/>
          </w:divBdr>
        </w:div>
        <w:div w:id="1876380500">
          <w:marLeft w:val="1987"/>
          <w:marRight w:val="0"/>
          <w:marTop w:val="0"/>
          <w:marBottom w:val="0"/>
          <w:divBdr>
            <w:top w:val="none" w:sz="0" w:space="0" w:color="auto"/>
            <w:left w:val="none" w:sz="0" w:space="0" w:color="auto"/>
            <w:bottom w:val="none" w:sz="0" w:space="0" w:color="auto"/>
            <w:right w:val="none" w:sz="0" w:space="0" w:color="auto"/>
          </w:divBdr>
        </w:div>
        <w:div w:id="962542243">
          <w:marLeft w:val="1267"/>
          <w:marRight w:val="0"/>
          <w:marTop w:val="0"/>
          <w:marBottom w:val="0"/>
          <w:divBdr>
            <w:top w:val="none" w:sz="0" w:space="0" w:color="auto"/>
            <w:left w:val="none" w:sz="0" w:space="0" w:color="auto"/>
            <w:bottom w:val="none" w:sz="0" w:space="0" w:color="auto"/>
            <w:right w:val="none" w:sz="0" w:space="0" w:color="auto"/>
          </w:divBdr>
        </w:div>
        <w:div w:id="1176728523">
          <w:marLeft w:val="547"/>
          <w:marRight w:val="0"/>
          <w:marTop w:val="0"/>
          <w:marBottom w:val="0"/>
          <w:divBdr>
            <w:top w:val="none" w:sz="0" w:space="0" w:color="auto"/>
            <w:left w:val="none" w:sz="0" w:space="0" w:color="auto"/>
            <w:bottom w:val="none" w:sz="0" w:space="0" w:color="auto"/>
            <w:right w:val="none" w:sz="0" w:space="0" w:color="auto"/>
          </w:divBdr>
        </w:div>
        <w:div w:id="1403478856">
          <w:marLeft w:val="1267"/>
          <w:marRight w:val="0"/>
          <w:marTop w:val="0"/>
          <w:marBottom w:val="0"/>
          <w:divBdr>
            <w:top w:val="none" w:sz="0" w:space="0" w:color="auto"/>
            <w:left w:val="none" w:sz="0" w:space="0" w:color="auto"/>
            <w:bottom w:val="none" w:sz="0" w:space="0" w:color="auto"/>
            <w:right w:val="none" w:sz="0" w:space="0" w:color="auto"/>
          </w:divBdr>
        </w:div>
        <w:div w:id="182326302">
          <w:marLeft w:val="1267"/>
          <w:marRight w:val="0"/>
          <w:marTop w:val="0"/>
          <w:marBottom w:val="0"/>
          <w:divBdr>
            <w:top w:val="none" w:sz="0" w:space="0" w:color="auto"/>
            <w:left w:val="none" w:sz="0" w:space="0" w:color="auto"/>
            <w:bottom w:val="none" w:sz="0" w:space="0" w:color="auto"/>
            <w:right w:val="none" w:sz="0" w:space="0" w:color="auto"/>
          </w:divBdr>
        </w:div>
        <w:div w:id="1874079355">
          <w:marLeft w:val="1267"/>
          <w:marRight w:val="0"/>
          <w:marTop w:val="0"/>
          <w:marBottom w:val="0"/>
          <w:divBdr>
            <w:top w:val="none" w:sz="0" w:space="0" w:color="auto"/>
            <w:left w:val="none" w:sz="0" w:space="0" w:color="auto"/>
            <w:bottom w:val="none" w:sz="0" w:space="0" w:color="auto"/>
            <w:right w:val="none" w:sz="0" w:space="0" w:color="auto"/>
          </w:divBdr>
        </w:div>
      </w:divsChild>
    </w:div>
    <w:div w:id="1158181916">
      <w:bodyDiv w:val="1"/>
      <w:marLeft w:val="0"/>
      <w:marRight w:val="0"/>
      <w:marTop w:val="0"/>
      <w:marBottom w:val="0"/>
      <w:divBdr>
        <w:top w:val="none" w:sz="0" w:space="0" w:color="auto"/>
        <w:left w:val="none" w:sz="0" w:space="0" w:color="auto"/>
        <w:bottom w:val="none" w:sz="0" w:space="0" w:color="auto"/>
        <w:right w:val="none" w:sz="0" w:space="0" w:color="auto"/>
      </w:divBdr>
      <w:divsChild>
        <w:div w:id="370417908">
          <w:marLeft w:val="547"/>
          <w:marRight w:val="0"/>
          <w:marTop w:val="60"/>
          <w:marBottom w:val="0"/>
          <w:divBdr>
            <w:top w:val="none" w:sz="0" w:space="0" w:color="auto"/>
            <w:left w:val="none" w:sz="0" w:space="0" w:color="auto"/>
            <w:bottom w:val="none" w:sz="0" w:space="0" w:color="auto"/>
            <w:right w:val="none" w:sz="0" w:space="0" w:color="auto"/>
          </w:divBdr>
        </w:div>
        <w:div w:id="809785162">
          <w:marLeft w:val="1123"/>
          <w:marRight w:val="0"/>
          <w:marTop w:val="60"/>
          <w:marBottom w:val="0"/>
          <w:divBdr>
            <w:top w:val="none" w:sz="0" w:space="0" w:color="auto"/>
            <w:left w:val="none" w:sz="0" w:space="0" w:color="auto"/>
            <w:bottom w:val="none" w:sz="0" w:space="0" w:color="auto"/>
            <w:right w:val="none" w:sz="0" w:space="0" w:color="auto"/>
          </w:divBdr>
        </w:div>
        <w:div w:id="1735659544">
          <w:marLeft w:val="1699"/>
          <w:marRight w:val="0"/>
          <w:marTop w:val="60"/>
          <w:marBottom w:val="0"/>
          <w:divBdr>
            <w:top w:val="none" w:sz="0" w:space="0" w:color="auto"/>
            <w:left w:val="none" w:sz="0" w:space="0" w:color="auto"/>
            <w:bottom w:val="none" w:sz="0" w:space="0" w:color="auto"/>
            <w:right w:val="none" w:sz="0" w:space="0" w:color="auto"/>
          </w:divBdr>
        </w:div>
        <w:div w:id="906958399">
          <w:marLeft w:val="1123"/>
          <w:marRight w:val="0"/>
          <w:marTop w:val="60"/>
          <w:marBottom w:val="0"/>
          <w:divBdr>
            <w:top w:val="none" w:sz="0" w:space="0" w:color="auto"/>
            <w:left w:val="none" w:sz="0" w:space="0" w:color="auto"/>
            <w:bottom w:val="none" w:sz="0" w:space="0" w:color="auto"/>
            <w:right w:val="none" w:sz="0" w:space="0" w:color="auto"/>
          </w:divBdr>
        </w:div>
        <w:div w:id="699282304">
          <w:marLeft w:val="1699"/>
          <w:marRight w:val="0"/>
          <w:marTop w:val="60"/>
          <w:marBottom w:val="0"/>
          <w:divBdr>
            <w:top w:val="none" w:sz="0" w:space="0" w:color="auto"/>
            <w:left w:val="none" w:sz="0" w:space="0" w:color="auto"/>
            <w:bottom w:val="none" w:sz="0" w:space="0" w:color="auto"/>
            <w:right w:val="none" w:sz="0" w:space="0" w:color="auto"/>
          </w:divBdr>
        </w:div>
        <w:div w:id="1649898088">
          <w:marLeft w:val="1699"/>
          <w:marRight w:val="0"/>
          <w:marTop w:val="60"/>
          <w:marBottom w:val="0"/>
          <w:divBdr>
            <w:top w:val="none" w:sz="0" w:space="0" w:color="auto"/>
            <w:left w:val="none" w:sz="0" w:space="0" w:color="auto"/>
            <w:bottom w:val="none" w:sz="0" w:space="0" w:color="auto"/>
            <w:right w:val="none" w:sz="0" w:space="0" w:color="auto"/>
          </w:divBdr>
        </w:div>
        <w:div w:id="1541942803">
          <w:marLeft w:val="1699"/>
          <w:marRight w:val="0"/>
          <w:marTop w:val="60"/>
          <w:marBottom w:val="0"/>
          <w:divBdr>
            <w:top w:val="none" w:sz="0" w:space="0" w:color="auto"/>
            <w:left w:val="none" w:sz="0" w:space="0" w:color="auto"/>
            <w:bottom w:val="none" w:sz="0" w:space="0" w:color="auto"/>
            <w:right w:val="none" w:sz="0" w:space="0" w:color="auto"/>
          </w:divBdr>
        </w:div>
        <w:div w:id="632489030">
          <w:marLeft w:val="1123"/>
          <w:marRight w:val="0"/>
          <w:marTop w:val="60"/>
          <w:marBottom w:val="0"/>
          <w:divBdr>
            <w:top w:val="none" w:sz="0" w:space="0" w:color="auto"/>
            <w:left w:val="none" w:sz="0" w:space="0" w:color="auto"/>
            <w:bottom w:val="none" w:sz="0" w:space="0" w:color="auto"/>
            <w:right w:val="none" w:sz="0" w:space="0" w:color="auto"/>
          </w:divBdr>
        </w:div>
        <w:div w:id="421921034">
          <w:marLeft w:val="1699"/>
          <w:marRight w:val="0"/>
          <w:marTop w:val="60"/>
          <w:marBottom w:val="0"/>
          <w:divBdr>
            <w:top w:val="none" w:sz="0" w:space="0" w:color="auto"/>
            <w:left w:val="none" w:sz="0" w:space="0" w:color="auto"/>
            <w:bottom w:val="none" w:sz="0" w:space="0" w:color="auto"/>
            <w:right w:val="none" w:sz="0" w:space="0" w:color="auto"/>
          </w:divBdr>
        </w:div>
        <w:div w:id="1497190201">
          <w:marLeft w:val="1699"/>
          <w:marRight w:val="0"/>
          <w:marTop w:val="60"/>
          <w:marBottom w:val="0"/>
          <w:divBdr>
            <w:top w:val="none" w:sz="0" w:space="0" w:color="auto"/>
            <w:left w:val="none" w:sz="0" w:space="0" w:color="auto"/>
            <w:bottom w:val="none" w:sz="0" w:space="0" w:color="auto"/>
            <w:right w:val="none" w:sz="0" w:space="0" w:color="auto"/>
          </w:divBdr>
        </w:div>
        <w:div w:id="205409258">
          <w:marLeft w:val="1699"/>
          <w:marRight w:val="0"/>
          <w:marTop w:val="60"/>
          <w:marBottom w:val="0"/>
          <w:divBdr>
            <w:top w:val="none" w:sz="0" w:space="0" w:color="auto"/>
            <w:left w:val="none" w:sz="0" w:space="0" w:color="auto"/>
            <w:bottom w:val="none" w:sz="0" w:space="0" w:color="auto"/>
            <w:right w:val="none" w:sz="0" w:space="0" w:color="auto"/>
          </w:divBdr>
        </w:div>
        <w:div w:id="2115398752">
          <w:marLeft w:val="1699"/>
          <w:marRight w:val="0"/>
          <w:marTop w:val="6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09213414">
      <w:bodyDiv w:val="1"/>
      <w:marLeft w:val="0"/>
      <w:marRight w:val="0"/>
      <w:marTop w:val="0"/>
      <w:marBottom w:val="0"/>
      <w:divBdr>
        <w:top w:val="none" w:sz="0" w:space="0" w:color="auto"/>
        <w:left w:val="none" w:sz="0" w:space="0" w:color="auto"/>
        <w:bottom w:val="none" w:sz="0" w:space="0" w:color="auto"/>
        <w:right w:val="none" w:sz="0" w:space="0" w:color="auto"/>
      </w:divBdr>
    </w:div>
    <w:div w:id="1320235073">
      <w:bodyDiv w:val="1"/>
      <w:marLeft w:val="0"/>
      <w:marRight w:val="0"/>
      <w:marTop w:val="0"/>
      <w:marBottom w:val="0"/>
      <w:divBdr>
        <w:top w:val="none" w:sz="0" w:space="0" w:color="auto"/>
        <w:left w:val="none" w:sz="0" w:space="0" w:color="auto"/>
        <w:bottom w:val="none" w:sz="0" w:space="0" w:color="auto"/>
        <w:right w:val="none" w:sz="0" w:space="0" w:color="auto"/>
      </w:divBdr>
      <w:divsChild>
        <w:div w:id="1578516887">
          <w:marLeft w:val="1123"/>
          <w:marRight w:val="0"/>
          <w:marTop w:val="6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0057388">
      <w:bodyDiv w:val="1"/>
      <w:marLeft w:val="0"/>
      <w:marRight w:val="0"/>
      <w:marTop w:val="0"/>
      <w:marBottom w:val="0"/>
      <w:divBdr>
        <w:top w:val="none" w:sz="0" w:space="0" w:color="auto"/>
        <w:left w:val="none" w:sz="0" w:space="0" w:color="auto"/>
        <w:bottom w:val="none" w:sz="0" w:space="0" w:color="auto"/>
        <w:right w:val="none" w:sz="0" w:space="0" w:color="auto"/>
      </w:divBdr>
    </w:div>
    <w:div w:id="1402025199">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18862580">
      <w:bodyDiv w:val="1"/>
      <w:marLeft w:val="0"/>
      <w:marRight w:val="0"/>
      <w:marTop w:val="0"/>
      <w:marBottom w:val="0"/>
      <w:divBdr>
        <w:top w:val="none" w:sz="0" w:space="0" w:color="auto"/>
        <w:left w:val="none" w:sz="0" w:space="0" w:color="auto"/>
        <w:bottom w:val="none" w:sz="0" w:space="0" w:color="auto"/>
        <w:right w:val="none" w:sz="0" w:space="0" w:color="auto"/>
      </w:divBdr>
      <w:divsChild>
        <w:div w:id="290746951">
          <w:marLeft w:val="547"/>
          <w:marRight w:val="0"/>
          <w:marTop w:val="60"/>
          <w:marBottom w:val="0"/>
          <w:divBdr>
            <w:top w:val="none" w:sz="0" w:space="0" w:color="auto"/>
            <w:left w:val="none" w:sz="0" w:space="0" w:color="auto"/>
            <w:bottom w:val="none" w:sz="0" w:space="0" w:color="auto"/>
            <w:right w:val="none" w:sz="0" w:space="0" w:color="auto"/>
          </w:divBdr>
        </w:div>
        <w:div w:id="430665454">
          <w:marLeft w:val="1123"/>
          <w:marRight w:val="0"/>
          <w:marTop w:val="60"/>
          <w:marBottom w:val="0"/>
          <w:divBdr>
            <w:top w:val="none" w:sz="0" w:space="0" w:color="auto"/>
            <w:left w:val="none" w:sz="0" w:space="0" w:color="auto"/>
            <w:bottom w:val="none" w:sz="0" w:space="0" w:color="auto"/>
            <w:right w:val="none" w:sz="0" w:space="0" w:color="auto"/>
          </w:divBdr>
        </w:div>
        <w:div w:id="977959040">
          <w:marLeft w:val="1123"/>
          <w:marRight w:val="0"/>
          <w:marTop w:val="60"/>
          <w:marBottom w:val="0"/>
          <w:divBdr>
            <w:top w:val="none" w:sz="0" w:space="0" w:color="auto"/>
            <w:left w:val="none" w:sz="0" w:space="0" w:color="auto"/>
            <w:bottom w:val="none" w:sz="0" w:space="0" w:color="auto"/>
            <w:right w:val="none" w:sz="0" w:space="0" w:color="auto"/>
          </w:divBdr>
        </w:div>
        <w:div w:id="1095596799">
          <w:marLeft w:val="547"/>
          <w:marRight w:val="0"/>
          <w:marTop w:val="60"/>
          <w:marBottom w:val="0"/>
          <w:divBdr>
            <w:top w:val="none" w:sz="0" w:space="0" w:color="auto"/>
            <w:left w:val="none" w:sz="0" w:space="0" w:color="auto"/>
            <w:bottom w:val="none" w:sz="0" w:space="0" w:color="auto"/>
            <w:right w:val="none" w:sz="0" w:space="0" w:color="auto"/>
          </w:divBdr>
        </w:div>
        <w:div w:id="2008361294">
          <w:marLeft w:val="1123"/>
          <w:marRight w:val="0"/>
          <w:marTop w:val="60"/>
          <w:marBottom w:val="0"/>
          <w:divBdr>
            <w:top w:val="none" w:sz="0" w:space="0" w:color="auto"/>
            <w:left w:val="none" w:sz="0" w:space="0" w:color="auto"/>
            <w:bottom w:val="none" w:sz="0" w:space="0" w:color="auto"/>
            <w:right w:val="none" w:sz="0" w:space="0" w:color="auto"/>
          </w:divBdr>
        </w:div>
        <w:div w:id="2031712423">
          <w:marLeft w:val="1123"/>
          <w:marRight w:val="0"/>
          <w:marTop w:val="60"/>
          <w:marBottom w:val="0"/>
          <w:divBdr>
            <w:top w:val="none" w:sz="0" w:space="0" w:color="auto"/>
            <w:left w:val="none" w:sz="0" w:space="0" w:color="auto"/>
            <w:bottom w:val="none" w:sz="0" w:space="0" w:color="auto"/>
            <w:right w:val="none" w:sz="0" w:space="0" w:color="auto"/>
          </w:divBdr>
        </w:div>
        <w:div w:id="550656140">
          <w:marLeft w:val="547"/>
          <w:marRight w:val="0"/>
          <w:marTop w:val="60"/>
          <w:marBottom w:val="0"/>
          <w:divBdr>
            <w:top w:val="none" w:sz="0" w:space="0" w:color="auto"/>
            <w:left w:val="none" w:sz="0" w:space="0" w:color="auto"/>
            <w:bottom w:val="none" w:sz="0" w:space="0" w:color="auto"/>
            <w:right w:val="none" w:sz="0" w:space="0" w:color="auto"/>
          </w:divBdr>
        </w:div>
        <w:div w:id="724839105">
          <w:marLeft w:val="1123"/>
          <w:marRight w:val="0"/>
          <w:marTop w:val="60"/>
          <w:marBottom w:val="0"/>
          <w:divBdr>
            <w:top w:val="none" w:sz="0" w:space="0" w:color="auto"/>
            <w:left w:val="none" w:sz="0" w:space="0" w:color="auto"/>
            <w:bottom w:val="none" w:sz="0" w:space="0" w:color="auto"/>
            <w:right w:val="none" w:sz="0" w:space="0" w:color="auto"/>
          </w:divBdr>
        </w:div>
        <w:div w:id="1010789099">
          <w:marLeft w:val="1699"/>
          <w:marRight w:val="0"/>
          <w:marTop w:val="60"/>
          <w:marBottom w:val="0"/>
          <w:divBdr>
            <w:top w:val="none" w:sz="0" w:space="0" w:color="auto"/>
            <w:left w:val="none" w:sz="0" w:space="0" w:color="auto"/>
            <w:bottom w:val="none" w:sz="0" w:space="0" w:color="auto"/>
            <w:right w:val="none" w:sz="0" w:space="0" w:color="auto"/>
          </w:divBdr>
        </w:div>
        <w:div w:id="979845716">
          <w:marLeft w:val="1699"/>
          <w:marRight w:val="0"/>
          <w:marTop w:val="60"/>
          <w:marBottom w:val="0"/>
          <w:divBdr>
            <w:top w:val="none" w:sz="0" w:space="0" w:color="auto"/>
            <w:left w:val="none" w:sz="0" w:space="0" w:color="auto"/>
            <w:bottom w:val="none" w:sz="0" w:space="0" w:color="auto"/>
            <w:right w:val="none" w:sz="0" w:space="0" w:color="auto"/>
          </w:divBdr>
        </w:div>
        <w:div w:id="48725912">
          <w:marLeft w:val="1123"/>
          <w:marRight w:val="0"/>
          <w:marTop w:val="60"/>
          <w:marBottom w:val="0"/>
          <w:divBdr>
            <w:top w:val="none" w:sz="0" w:space="0" w:color="auto"/>
            <w:left w:val="none" w:sz="0" w:space="0" w:color="auto"/>
            <w:bottom w:val="none" w:sz="0" w:space="0" w:color="auto"/>
            <w:right w:val="none" w:sz="0" w:space="0" w:color="auto"/>
          </w:divBdr>
        </w:div>
        <w:div w:id="2082289012">
          <w:marLeft w:val="1699"/>
          <w:marRight w:val="0"/>
          <w:marTop w:val="60"/>
          <w:marBottom w:val="0"/>
          <w:divBdr>
            <w:top w:val="none" w:sz="0" w:space="0" w:color="auto"/>
            <w:left w:val="none" w:sz="0" w:space="0" w:color="auto"/>
            <w:bottom w:val="none" w:sz="0" w:space="0" w:color="auto"/>
            <w:right w:val="none" w:sz="0" w:space="0" w:color="auto"/>
          </w:divBdr>
        </w:div>
        <w:div w:id="1035737329">
          <w:marLeft w:val="1699"/>
          <w:marRight w:val="0"/>
          <w:marTop w:val="60"/>
          <w:marBottom w:val="0"/>
          <w:divBdr>
            <w:top w:val="none" w:sz="0" w:space="0" w:color="auto"/>
            <w:left w:val="none" w:sz="0" w:space="0" w:color="auto"/>
            <w:bottom w:val="none" w:sz="0" w:space="0" w:color="auto"/>
            <w:right w:val="none" w:sz="0" w:space="0" w:color="auto"/>
          </w:divBdr>
        </w:div>
      </w:divsChild>
    </w:div>
    <w:div w:id="1422138384">
      <w:bodyDiv w:val="1"/>
      <w:marLeft w:val="0"/>
      <w:marRight w:val="0"/>
      <w:marTop w:val="0"/>
      <w:marBottom w:val="0"/>
      <w:divBdr>
        <w:top w:val="none" w:sz="0" w:space="0" w:color="auto"/>
        <w:left w:val="none" w:sz="0" w:space="0" w:color="auto"/>
        <w:bottom w:val="none" w:sz="0" w:space="0" w:color="auto"/>
        <w:right w:val="none" w:sz="0" w:space="0" w:color="auto"/>
      </w:divBdr>
      <w:divsChild>
        <w:div w:id="124931830">
          <w:marLeft w:val="547"/>
          <w:marRight w:val="0"/>
          <w:marTop w:val="60"/>
          <w:marBottom w:val="0"/>
          <w:divBdr>
            <w:top w:val="none" w:sz="0" w:space="0" w:color="auto"/>
            <w:left w:val="none" w:sz="0" w:space="0" w:color="auto"/>
            <w:bottom w:val="none" w:sz="0" w:space="0" w:color="auto"/>
            <w:right w:val="none" w:sz="0" w:space="0" w:color="auto"/>
          </w:divBdr>
        </w:div>
        <w:div w:id="653142151">
          <w:marLeft w:val="1123"/>
          <w:marRight w:val="0"/>
          <w:marTop w:val="60"/>
          <w:marBottom w:val="0"/>
          <w:divBdr>
            <w:top w:val="none" w:sz="0" w:space="0" w:color="auto"/>
            <w:left w:val="none" w:sz="0" w:space="0" w:color="auto"/>
            <w:bottom w:val="none" w:sz="0" w:space="0" w:color="auto"/>
            <w:right w:val="none" w:sz="0" w:space="0" w:color="auto"/>
          </w:divBdr>
        </w:div>
        <w:div w:id="1875968352">
          <w:marLeft w:val="1699"/>
          <w:marRight w:val="0"/>
          <w:marTop w:val="60"/>
          <w:marBottom w:val="0"/>
          <w:divBdr>
            <w:top w:val="none" w:sz="0" w:space="0" w:color="auto"/>
            <w:left w:val="none" w:sz="0" w:space="0" w:color="auto"/>
            <w:bottom w:val="none" w:sz="0" w:space="0" w:color="auto"/>
            <w:right w:val="none" w:sz="0" w:space="0" w:color="auto"/>
          </w:divBdr>
        </w:div>
        <w:div w:id="284577201">
          <w:marLeft w:val="1699"/>
          <w:marRight w:val="0"/>
          <w:marTop w:val="60"/>
          <w:marBottom w:val="0"/>
          <w:divBdr>
            <w:top w:val="none" w:sz="0" w:space="0" w:color="auto"/>
            <w:left w:val="none" w:sz="0" w:space="0" w:color="auto"/>
            <w:bottom w:val="none" w:sz="0" w:space="0" w:color="auto"/>
            <w:right w:val="none" w:sz="0" w:space="0" w:color="auto"/>
          </w:divBdr>
        </w:div>
        <w:div w:id="856626840">
          <w:marLeft w:val="1123"/>
          <w:marRight w:val="0"/>
          <w:marTop w:val="60"/>
          <w:marBottom w:val="0"/>
          <w:divBdr>
            <w:top w:val="none" w:sz="0" w:space="0" w:color="auto"/>
            <w:left w:val="none" w:sz="0" w:space="0" w:color="auto"/>
            <w:bottom w:val="none" w:sz="0" w:space="0" w:color="auto"/>
            <w:right w:val="none" w:sz="0" w:space="0" w:color="auto"/>
          </w:divBdr>
        </w:div>
      </w:divsChild>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8611369">
      <w:bodyDiv w:val="1"/>
      <w:marLeft w:val="0"/>
      <w:marRight w:val="0"/>
      <w:marTop w:val="0"/>
      <w:marBottom w:val="0"/>
      <w:divBdr>
        <w:top w:val="none" w:sz="0" w:space="0" w:color="auto"/>
        <w:left w:val="none" w:sz="0" w:space="0" w:color="auto"/>
        <w:bottom w:val="none" w:sz="0" w:space="0" w:color="auto"/>
        <w:right w:val="none" w:sz="0" w:space="0" w:color="auto"/>
      </w:divBdr>
    </w:div>
    <w:div w:id="159307919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4280859">
      <w:bodyDiv w:val="1"/>
      <w:marLeft w:val="0"/>
      <w:marRight w:val="0"/>
      <w:marTop w:val="0"/>
      <w:marBottom w:val="0"/>
      <w:divBdr>
        <w:top w:val="none" w:sz="0" w:space="0" w:color="auto"/>
        <w:left w:val="none" w:sz="0" w:space="0" w:color="auto"/>
        <w:bottom w:val="none" w:sz="0" w:space="0" w:color="auto"/>
        <w:right w:val="none" w:sz="0" w:space="0" w:color="auto"/>
      </w:divBdr>
    </w:div>
    <w:div w:id="1787043539">
      <w:bodyDiv w:val="1"/>
      <w:marLeft w:val="0"/>
      <w:marRight w:val="0"/>
      <w:marTop w:val="0"/>
      <w:marBottom w:val="0"/>
      <w:divBdr>
        <w:top w:val="none" w:sz="0" w:space="0" w:color="auto"/>
        <w:left w:val="none" w:sz="0" w:space="0" w:color="auto"/>
        <w:bottom w:val="none" w:sz="0" w:space="0" w:color="auto"/>
        <w:right w:val="none" w:sz="0" w:space="0" w:color="auto"/>
      </w:divBdr>
    </w:div>
    <w:div w:id="181325521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69678167">
      <w:bodyDiv w:val="1"/>
      <w:marLeft w:val="0"/>
      <w:marRight w:val="0"/>
      <w:marTop w:val="0"/>
      <w:marBottom w:val="0"/>
      <w:divBdr>
        <w:top w:val="none" w:sz="0" w:space="0" w:color="auto"/>
        <w:left w:val="none" w:sz="0" w:space="0" w:color="auto"/>
        <w:bottom w:val="none" w:sz="0" w:space="0" w:color="auto"/>
        <w:right w:val="none" w:sz="0" w:space="0" w:color="auto"/>
      </w:divBdr>
    </w:div>
    <w:div w:id="1907833957">
      <w:bodyDiv w:val="1"/>
      <w:marLeft w:val="0"/>
      <w:marRight w:val="0"/>
      <w:marTop w:val="0"/>
      <w:marBottom w:val="0"/>
      <w:divBdr>
        <w:top w:val="none" w:sz="0" w:space="0" w:color="auto"/>
        <w:left w:val="none" w:sz="0" w:space="0" w:color="auto"/>
        <w:bottom w:val="none" w:sz="0" w:space="0" w:color="auto"/>
        <w:right w:val="none" w:sz="0" w:space="0" w:color="auto"/>
      </w:divBdr>
    </w:div>
    <w:div w:id="1911501561">
      <w:bodyDiv w:val="1"/>
      <w:marLeft w:val="0"/>
      <w:marRight w:val="0"/>
      <w:marTop w:val="0"/>
      <w:marBottom w:val="0"/>
      <w:divBdr>
        <w:top w:val="none" w:sz="0" w:space="0" w:color="auto"/>
        <w:left w:val="none" w:sz="0" w:space="0" w:color="auto"/>
        <w:bottom w:val="none" w:sz="0" w:space="0" w:color="auto"/>
        <w:right w:val="none" w:sz="0" w:space="0" w:color="auto"/>
      </w:divBdr>
      <w:divsChild>
        <w:div w:id="1035885541">
          <w:marLeft w:val="547"/>
          <w:marRight w:val="0"/>
          <w:marTop w:val="60"/>
          <w:marBottom w:val="0"/>
          <w:divBdr>
            <w:top w:val="none" w:sz="0" w:space="0" w:color="auto"/>
            <w:left w:val="none" w:sz="0" w:space="0" w:color="auto"/>
            <w:bottom w:val="none" w:sz="0" w:space="0" w:color="auto"/>
            <w:right w:val="none" w:sz="0" w:space="0" w:color="auto"/>
          </w:divBdr>
        </w:div>
        <w:div w:id="124616501">
          <w:marLeft w:val="1123"/>
          <w:marRight w:val="0"/>
          <w:marTop w:val="60"/>
          <w:marBottom w:val="0"/>
          <w:divBdr>
            <w:top w:val="none" w:sz="0" w:space="0" w:color="auto"/>
            <w:left w:val="none" w:sz="0" w:space="0" w:color="auto"/>
            <w:bottom w:val="none" w:sz="0" w:space="0" w:color="auto"/>
            <w:right w:val="none" w:sz="0" w:space="0" w:color="auto"/>
          </w:divBdr>
        </w:div>
        <w:div w:id="449395356">
          <w:marLeft w:val="1123"/>
          <w:marRight w:val="0"/>
          <w:marTop w:val="60"/>
          <w:marBottom w:val="0"/>
          <w:divBdr>
            <w:top w:val="none" w:sz="0" w:space="0" w:color="auto"/>
            <w:left w:val="none" w:sz="0" w:space="0" w:color="auto"/>
            <w:bottom w:val="none" w:sz="0" w:space="0" w:color="auto"/>
            <w:right w:val="none" w:sz="0" w:space="0" w:color="auto"/>
          </w:divBdr>
        </w:div>
        <w:div w:id="1348410396">
          <w:marLeft w:val="547"/>
          <w:marRight w:val="0"/>
          <w:marTop w:val="60"/>
          <w:marBottom w:val="0"/>
          <w:divBdr>
            <w:top w:val="none" w:sz="0" w:space="0" w:color="auto"/>
            <w:left w:val="none" w:sz="0" w:space="0" w:color="auto"/>
            <w:bottom w:val="none" w:sz="0" w:space="0" w:color="auto"/>
            <w:right w:val="none" w:sz="0" w:space="0" w:color="auto"/>
          </w:divBdr>
        </w:div>
        <w:div w:id="1470393221">
          <w:marLeft w:val="547"/>
          <w:marRight w:val="0"/>
          <w:marTop w:val="60"/>
          <w:marBottom w:val="0"/>
          <w:divBdr>
            <w:top w:val="none" w:sz="0" w:space="0" w:color="auto"/>
            <w:left w:val="none" w:sz="0" w:space="0" w:color="auto"/>
            <w:bottom w:val="none" w:sz="0" w:space="0" w:color="auto"/>
            <w:right w:val="none" w:sz="0" w:space="0" w:color="auto"/>
          </w:divBdr>
        </w:div>
        <w:div w:id="45222101">
          <w:marLeft w:val="1123"/>
          <w:marRight w:val="0"/>
          <w:marTop w:val="60"/>
          <w:marBottom w:val="0"/>
          <w:divBdr>
            <w:top w:val="none" w:sz="0" w:space="0" w:color="auto"/>
            <w:left w:val="none" w:sz="0" w:space="0" w:color="auto"/>
            <w:bottom w:val="none" w:sz="0" w:space="0" w:color="auto"/>
            <w:right w:val="none" w:sz="0" w:space="0" w:color="auto"/>
          </w:divBdr>
        </w:div>
        <w:div w:id="1094474360">
          <w:marLeft w:val="547"/>
          <w:marRight w:val="0"/>
          <w:marTop w:val="60"/>
          <w:marBottom w:val="0"/>
          <w:divBdr>
            <w:top w:val="none" w:sz="0" w:space="0" w:color="auto"/>
            <w:left w:val="none" w:sz="0" w:space="0" w:color="auto"/>
            <w:bottom w:val="none" w:sz="0" w:space="0" w:color="auto"/>
            <w:right w:val="none" w:sz="0" w:space="0" w:color="auto"/>
          </w:divBdr>
        </w:div>
        <w:div w:id="1315645353">
          <w:marLeft w:val="1123"/>
          <w:marRight w:val="0"/>
          <w:marTop w:val="60"/>
          <w:marBottom w:val="0"/>
          <w:divBdr>
            <w:top w:val="none" w:sz="0" w:space="0" w:color="auto"/>
            <w:left w:val="none" w:sz="0" w:space="0" w:color="auto"/>
            <w:bottom w:val="none" w:sz="0" w:space="0" w:color="auto"/>
            <w:right w:val="none" w:sz="0" w:space="0" w:color="auto"/>
          </w:divBdr>
        </w:div>
        <w:div w:id="1923637099">
          <w:marLeft w:val="547"/>
          <w:marRight w:val="0"/>
          <w:marTop w:val="60"/>
          <w:marBottom w:val="0"/>
          <w:divBdr>
            <w:top w:val="none" w:sz="0" w:space="0" w:color="auto"/>
            <w:left w:val="none" w:sz="0" w:space="0" w:color="auto"/>
            <w:bottom w:val="none" w:sz="0" w:space="0" w:color="auto"/>
            <w:right w:val="none" w:sz="0" w:space="0" w:color="auto"/>
          </w:divBdr>
        </w:div>
        <w:div w:id="1894272924">
          <w:marLeft w:val="1123"/>
          <w:marRight w:val="0"/>
          <w:marTop w:val="60"/>
          <w:marBottom w:val="0"/>
          <w:divBdr>
            <w:top w:val="none" w:sz="0" w:space="0" w:color="auto"/>
            <w:left w:val="none" w:sz="0" w:space="0" w:color="auto"/>
            <w:bottom w:val="none" w:sz="0" w:space="0" w:color="auto"/>
            <w:right w:val="none" w:sz="0" w:space="0" w:color="auto"/>
          </w:divBdr>
        </w:div>
        <w:div w:id="1554386680">
          <w:marLeft w:val="1123"/>
          <w:marRight w:val="0"/>
          <w:marTop w:val="60"/>
          <w:marBottom w:val="0"/>
          <w:divBdr>
            <w:top w:val="none" w:sz="0" w:space="0" w:color="auto"/>
            <w:left w:val="none" w:sz="0" w:space="0" w:color="auto"/>
            <w:bottom w:val="none" w:sz="0" w:space="0" w:color="auto"/>
            <w:right w:val="none" w:sz="0" w:space="0" w:color="auto"/>
          </w:divBdr>
        </w:div>
        <w:div w:id="1070540828">
          <w:marLeft w:val="1123"/>
          <w:marRight w:val="0"/>
          <w:marTop w:val="60"/>
          <w:marBottom w:val="0"/>
          <w:divBdr>
            <w:top w:val="none" w:sz="0" w:space="0" w:color="auto"/>
            <w:left w:val="none" w:sz="0" w:space="0" w:color="auto"/>
            <w:bottom w:val="none" w:sz="0" w:space="0" w:color="auto"/>
            <w:right w:val="none" w:sz="0" w:space="0" w:color="auto"/>
          </w:divBdr>
        </w:div>
        <w:div w:id="549654960">
          <w:marLeft w:val="1699"/>
          <w:marRight w:val="0"/>
          <w:marTop w:val="60"/>
          <w:marBottom w:val="0"/>
          <w:divBdr>
            <w:top w:val="none" w:sz="0" w:space="0" w:color="auto"/>
            <w:left w:val="none" w:sz="0" w:space="0" w:color="auto"/>
            <w:bottom w:val="none" w:sz="0" w:space="0" w:color="auto"/>
            <w:right w:val="none" w:sz="0" w:space="0" w:color="auto"/>
          </w:divBdr>
        </w:div>
        <w:div w:id="1610887715">
          <w:marLeft w:val="1699"/>
          <w:marRight w:val="0"/>
          <w:marTop w:val="6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25863106">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9.wmf"/><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oleObject" Target="embeddings/oleObject7.bin"/><Relationship Id="rId41"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1.bin"/><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oleObject" Target="embeddings/oleObject8.bin"/><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sharepoint/v4"/>
    <ds:schemaRef ds:uri="7789c8df-cd92-43c1-8a83-195dbc0f0a0a"/>
    <ds:schemaRef ds:uri="http://purl.org/dc/terms/"/>
    <ds:schemaRef ds:uri="08b2df90-05d3-4030-90d4-c9feeb4a1cd9"/>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54D294E3-B021-46FE-9ECA-6F3FE3D6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3048</TotalTime>
  <Pages>12</Pages>
  <Words>3306</Words>
  <Characters>20110</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226</cp:revision>
  <cp:lastPrinted>2008-01-31T15:09:00Z</cp:lastPrinted>
  <dcterms:created xsi:type="dcterms:W3CDTF">2018-12-18T12:51:00Z</dcterms:created>
  <dcterms:modified xsi:type="dcterms:W3CDTF">2019-02-16T08:21:00Z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